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277C" w:rsidRDefault="005038B1">
      <w:pPr>
        <w:spacing w:line="100" w:lineRule="atLeast"/>
      </w:pPr>
      <w:bookmarkStart w:id="0" w:name="_GoBack"/>
      <w:bookmarkEnd w:id="0"/>
      <w:r>
        <w:rPr>
          <w:rFonts w:ascii="StobiSerif Regular" w:eastAsia="Times New Roman" w:hAnsi="StobiSerif Regular" w:cs="StobiSerif Regular"/>
          <w:sz w:val="22"/>
          <w:szCs w:val="22"/>
          <w:lang w:eastAsia="ar-SA"/>
        </w:rPr>
        <w:t xml:space="preserve">Образец „ДЕ“      </w:t>
      </w:r>
    </w:p>
    <w:tbl>
      <w:tblPr>
        <w:tblW w:w="0" w:type="auto"/>
        <w:tblInd w:w="-440" w:type="dxa"/>
        <w:tblLayout w:type="fixed"/>
        <w:tblLook w:val="0000"/>
      </w:tblPr>
      <w:tblGrid>
        <w:gridCol w:w="236"/>
        <w:gridCol w:w="121"/>
        <w:gridCol w:w="201"/>
        <w:gridCol w:w="152"/>
        <w:gridCol w:w="171"/>
        <w:gridCol w:w="182"/>
        <w:gridCol w:w="141"/>
        <w:gridCol w:w="212"/>
        <w:gridCol w:w="43"/>
        <w:gridCol w:w="310"/>
        <w:gridCol w:w="291"/>
        <w:gridCol w:w="62"/>
        <w:gridCol w:w="262"/>
        <w:gridCol w:w="91"/>
        <w:gridCol w:w="233"/>
        <w:gridCol w:w="119"/>
        <w:gridCol w:w="205"/>
        <w:gridCol w:w="147"/>
        <w:gridCol w:w="177"/>
        <w:gridCol w:w="175"/>
        <w:gridCol w:w="236"/>
        <w:gridCol w:w="138"/>
        <w:gridCol w:w="257"/>
        <w:gridCol w:w="98"/>
        <w:gridCol w:w="157"/>
        <w:gridCol w:w="215"/>
        <w:gridCol w:w="194"/>
        <w:gridCol w:w="159"/>
        <w:gridCol w:w="236"/>
        <w:gridCol w:w="119"/>
        <w:gridCol w:w="288"/>
        <w:gridCol w:w="81"/>
        <w:gridCol w:w="314"/>
        <w:gridCol w:w="43"/>
        <w:gridCol w:w="332"/>
        <w:gridCol w:w="43"/>
        <w:gridCol w:w="322"/>
        <w:gridCol w:w="80"/>
        <w:gridCol w:w="274"/>
        <w:gridCol w:w="121"/>
        <w:gridCol w:w="236"/>
        <w:gridCol w:w="159"/>
        <w:gridCol w:w="197"/>
        <w:gridCol w:w="198"/>
        <w:gridCol w:w="158"/>
        <w:gridCol w:w="237"/>
        <w:gridCol w:w="119"/>
        <w:gridCol w:w="276"/>
        <w:gridCol w:w="80"/>
        <w:gridCol w:w="315"/>
        <w:gridCol w:w="43"/>
        <w:gridCol w:w="330"/>
        <w:gridCol w:w="45"/>
        <w:gridCol w:w="311"/>
        <w:gridCol w:w="84"/>
        <w:gridCol w:w="416"/>
        <w:gridCol w:w="13"/>
        <w:gridCol w:w="766"/>
      </w:tblGrid>
      <w:tr w:rsidR="000C277C">
        <w:tc>
          <w:tcPr>
            <w:tcW w:w="357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0C277C" w:rsidRDefault="000C277C">
            <w:pPr>
              <w:snapToGrid w:val="0"/>
              <w:jc w:val="both"/>
            </w:pPr>
          </w:p>
        </w:tc>
        <w:tc>
          <w:tcPr>
            <w:tcW w:w="353" w:type="dxa"/>
            <w:gridSpan w:val="2"/>
            <w:shd w:val="clear" w:color="auto" w:fill="auto"/>
          </w:tcPr>
          <w:p w:rsidR="000C277C" w:rsidRDefault="000C277C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3" w:type="dxa"/>
            <w:gridSpan w:val="2"/>
            <w:shd w:val="clear" w:color="auto" w:fill="auto"/>
          </w:tcPr>
          <w:p w:rsidR="000C277C" w:rsidRDefault="000C277C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3" w:type="dxa"/>
            <w:gridSpan w:val="2"/>
            <w:shd w:val="clear" w:color="auto" w:fill="auto"/>
          </w:tcPr>
          <w:p w:rsidR="000C277C" w:rsidRDefault="000C277C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3" w:type="dxa"/>
            <w:gridSpan w:val="2"/>
            <w:shd w:val="clear" w:color="auto" w:fill="auto"/>
          </w:tcPr>
          <w:p w:rsidR="000C277C" w:rsidRDefault="000C277C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3" w:type="dxa"/>
            <w:gridSpan w:val="2"/>
            <w:shd w:val="clear" w:color="auto" w:fill="auto"/>
          </w:tcPr>
          <w:p w:rsidR="000C277C" w:rsidRDefault="000C277C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3" w:type="dxa"/>
            <w:gridSpan w:val="2"/>
            <w:shd w:val="clear" w:color="auto" w:fill="auto"/>
          </w:tcPr>
          <w:p w:rsidR="000C277C" w:rsidRDefault="000C277C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2" w:type="dxa"/>
            <w:gridSpan w:val="2"/>
            <w:shd w:val="clear" w:color="auto" w:fill="auto"/>
          </w:tcPr>
          <w:p w:rsidR="000C277C" w:rsidRDefault="000C277C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2" w:type="dxa"/>
            <w:gridSpan w:val="2"/>
            <w:shd w:val="clear" w:color="auto" w:fill="auto"/>
          </w:tcPr>
          <w:p w:rsidR="000C277C" w:rsidRDefault="000C277C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2" w:type="dxa"/>
            <w:gridSpan w:val="2"/>
            <w:shd w:val="clear" w:color="auto" w:fill="auto"/>
          </w:tcPr>
          <w:p w:rsidR="000C277C" w:rsidRDefault="000C277C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7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277C" w:rsidRDefault="000C277C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277C" w:rsidRDefault="000C277C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7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277C" w:rsidRDefault="000C277C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3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0C277C" w:rsidRDefault="000C277C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5" w:type="dxa"/>
            <w:gridSpan w:val="2"/>
            <w:shd w:val="clear" w:color="auto" w:fill="auto"/>
          </w:tcPr>
          <w:p w:rsidR="000C277C" w:rsidRDefault="000C277C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69" w:type="dxa"/>
            <w:gridSpan w:val="2"/>
            <w:shd w:val="clear" w:color="auto" w:fill="auto"/>
          </w:tcPr>
          <w:p w:rsidR="000C277C" w:rsidRDefault="000C277C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7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277C" w:rsidRDefault="000C277C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277C" w:rsidRDefault="000C277C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65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0C277C" w:rsidRDefault="000C277C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4" w:type="dxa"/>
            <w:gridSpan w:val="2"/>
            <w:shd w:val="clear" w:color="auto" w:fill="auto"/>
          </w:tcPr>
          <w:p w:rsidR="000C277C" w:rsidRDefault="000C277C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7" w:type="dxa"/>
            <w:gridSpan w:val="2"/>
            <w:shd w:val="clear" w:color="auto" w:fill="auto"/>
          </w:tcPr>
          <w:p w:rsidR="000C277C" w:rsidRDefault="000C277C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6" w:type="dxa"/>
            <w:gridSpan w:val="2"/>
          </w:tcPr>
          <w:p w:rsidR="000C277C" w:rsidRDefault="000C277C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6" w:type="dxa"/>
            <w:gridSpan w:val="2"/>
          </w:tcPr>
          <w:p w:rsidR="000C277C" w:rsidRDefault="000C277C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6" w:type="dxa"/>
            <w:gridSpan w:val="2"/>
          </w:tcPr>
          <w:p w:rsidR="000C277C" w:rsidRDefault="000C277C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6" w:type="dxa"/>
            <w:gridSpan w:val="2"/>
          </w:tcPr>
          <w:p w:rsidR="000C277C" w:rsidRDefault="000C277C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8" w:type="dxa"/>
            <w:gridSpan w:val="2"/>
          </w:tcPr>
          <w:p w:rsidR="000C277C" w:rsidRDefault="000C277C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30" w:type="dxa"/>
          </w:tcPr>
          <w:p w:rsidR="000C277C" w:rsidRDefault="000C277C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6" w:type="dxa"/>
            <w:gridSpan w:val="2"/>
          </w:tcPr>
          <w:p w:rsidR="000C277C" w:rsidRDefault="000C277C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500" w:type="dxa"/>
            <w:gridSpan w:val="2"/>
          </w:tcPr>
          <w:p w:rsidR="000C277C" w:rsidRDefault="000C277C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779" w:type="dxa"/>
            <w:gridSpan w:val="2"/>
            <w:tcBorders>
              <w:right w:val="single" w:sz="4" w:space="0" w:color="000000"/>
            </w:tcBorders>
          </w:tcPr>
          <w:p w:rsidR="000C277C" w:rsidRDefault="000C277C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</w:tr>
      <w:tr w:rsidR="000C277C">
        <w:trPr>
          <w:trHeight w:val="638"/>
        </w:trPr>
        <w:tc>
          <w:tcPr>
            <w:tcW w:w="357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0C277C" w:rsidRDefault="000C277C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3" w:type="dxa"/>
            <w:gridSpan w:val="2"/>
            <w:shd w:val="clear" w:color="auto" w:fill="auto"/>
          </w:tcPr>
          <w:p w:rsidR="000C277C" w:rsidRDefault="000C277C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3" w:type="dxa"/>
            <w:gridSpan w:val="2"/>
            <w:shd w:val="clear" w:color="auto" w:fill="auto"/>
          </w:tcPr>
          <w:p w:rsidR="000C277C" w:rsidRDefault="000C277C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3" w:type="dxa"/>
            <w:gridSpan w:val="2"/>
            <w:shd w:val="clear" w:color="auto" w:fill="auto"/>
          </w:tcPr>
          <w:p w:rsidR="000C277C" w:rsidRDefault="000C277C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3" w:type="dxa"/>
            <w:gridSpan w:val="2"/>
            <w:shd w:val="clear" w:color="auto" w:fill="auto"/>
          </w:tcPr>
          <w:p w:rsidR="000C277C" w:rsidRDefault="000C277C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3" w:type="dxa"/>
            <w:gridSpan w:val="2"/>
            <w:shd w:val="clear" w:color="auto" w:fill="auto"/>
          </w:tcPr>
          <w:p w:rsidR="000C277C" w:rsidRDefault="000C277C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3" w:type="dxa"/>
            <w:gridSpan w:val="2"/>
            <w:shd w:val="clear" w:color="auto" w:fill="auto"/>
          </w:tcPr>
          <w:p w:rsidR="000C277C" w:rsidRDefault="000C277C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2" w:type="dxa"/>
            <w:gridSpan w:val="2"/>
            <w:shd w:val="clear" w:color="auto" w:fill="auto"/>
          </w:tcPr>
          <w:p w:rsidR="000C277C" w:rsidRDefault="000C277C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2" w:type="dxa"/>
            <w:gridSpan w:val="2"/>
            <w:shd w:val="clear" w:color="auto" w:fill="auto"/>
          </w:tcPr>
          <w:p w:rsidR="000C277C" w:rsidRDefault="000C277C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2" w:type="dxa"/>
            <w:gridSpan w:val="2"/>
            <w:shd w:val="clear" w:color="auto" w:fill="auto"/>
          </w:tcPr>
          <w:p w:rsidR="000C277C" w:rsidRDefault="000C277C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101" w:type="dxa"/>
            <w:gridSpan w:val="6"/>
            <w:shd w:val="clear" w:color="auto" w:fill="auto"/>
          </w:tcPr>
          <w:p w:rsidR="000C277C" w:rsidRDefault="000C277C">
            <w:pPr>
              <w:snapToGrid w:val="0"/>
              <w:jc w:val="center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  <w:p w:rsidR="000C277C" w:rsidRDefault="005038B1">
            <w:pPr>
              <w:jc w:val="center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Период</w:t>
            </w:r>
          </w:p>
        </w:tc>
        <w:tc>
          <w:tcPr>
            <w:tcW w:w="353" w:type="dxa"/>
            <w:gridSpan w:val="2"/>
            <w:shd w:val="clear" w:color="auto" w:fill="auto"/>
          </w:tcPr>
          <w:p w:rsidR="000C277C" w:rsidRDefault="000C277C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5" w:type="dxa"/>
            <w:gridSpan w:val="2"/>
            <w:shd w:val="clear" w:color="auto" w:fill="auto"/>
          </w:tcPr>
          <w:p w:rsidR="000C277C" w:rsidRDefault="000C277C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423" w:type="dxa"/>
            <w:gridSpan w:val="7"/>
            <w:shd w:val="clear" w:color="auto" w:fill="auto"/>
          </w:tcPr>
          <w:p w:rsidR="000C277C" w:rsidRDefault="005038B1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Контролор</w:t>
            </w:r>
          </w:p>
          <w:p w:rsidR="000C277C" w:rsidRDefault="000C277C">
            <w:pPr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4" w:type="dxa"/>
            <w:gridSpan w:val="2"/>
            <w:shd w:val="clear" w:color="auto" w:fill="auto"/>
          </w:tcPr>
          <w:p w:rsidR="000C277C" w:rsidRDefault="000C277C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7" w:type="dxa"/>
            <w:gridSpan w:val="2"/>
            <w:shd w:val="clear" w:color="auto" w:fill="auto"/>
          </w:tcPr>
          <w:p w:rsidR="000C277C" w:rsidRDefault="000C277C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6" w:type="dxa"/>
            <w:gridSpan w:val="2"/>
            <w:shd w:val="clear" w:color="auto" w:fill="auto"/>
          </w:tcPr>
          <w:p w:rsidR="000C277C" w:rsidRDefault="000C277C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6" w:type="dxa"/>
            <w:gridSpan w:val="2"/>
            <w:shd w:val="clear" w:color="auto" w:fill="auto"/>
          </w:tcPr>
          <w:p w:rsidR="000C277C" w:rsidRDefault="000C277C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6" w:type="dxa"/>
            <w:gridSpan w:val="2"/>
            <w:shd w:val="clear" w:color="auto" w:fill="auto"/>
          </w:tcPr>
          <w:p w:rsidR="000C277C" w:rsidRDefault="000C277C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6" w:type="dxa"/>
            <w:gridSpan w:val="2"/>
            <w:shd w:val="clear" w:color="auto" w:fill="auto"/>
          </w:tcPr>
          <w:p w:rsidR="000C277C" w:rsidRDefault="000C277C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8" w:type="dxa"/>
            <w:gridSpan w:val="2"/>
            <w:shd w:val="clear" w:color="auto" w:fill="auto"/>
          </w:tcPr>
          <w:p w:rsidR="000C277C" w:rsidRDefault="000C277C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30" w:type="dxa"/>
          </w:tcPr>
          <w:p w:rsidR="000C277C" w:rsidRDefault="000C277C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6" w:type="dxa"/>
            <w:gridSpan w:val="2"/>
          </w:tcPr>
          <w:p w:rsidR="000C277C" w:rsidRDefault="000C277C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500" w:type="dxa"/>
            <w:gridSpan w:val="2"/>
          </w:tcPr>
          <w:p w:rsidR="000C277C" w:rsidRDefault="000C277C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779" w:type="dxa"/>
            <w:gridSpan w:val="2"/>
            <w:tcBorders>
              <w:right w:val="single" w:sz="4" w:space="0" w:color="000000"/>
            </w:tcBorders>
          </w:tcPr>
          <w:p w:rsidR="000C277C" w:rsidRDefault="000C277C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</w:tr>
      <w:tr w:rsidR="000C277C">
        <w:tc>
          <w:tcPr>
            <w:tcW w:w="236" w:type="dxa"/>
            <w:tcBorders>
              <w:left w:val="single" w:sz="4" w:space="0" w:color="000000"/>
            </w:tcBorders>
            <w:shd w:val="clear" w:color="auto" w:fill="auto"/>
          </w:tcPr>
          <w:p w:rsidR="000C277C" w:rsidRDefault="000C277C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2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277C" w:rsidRDefault="000C277C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2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277C" w:rsidRDefault="000C277C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2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277C" w:rsidRDefault="000C277C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255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0C277C" w:rsidRDefault="000C277C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277C" w:rsidRPr="00A8420C" w:rsidRDefault="00A8420C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val="en-US"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val="en-US" w:eastAsia="ar-SA"/>
              </w:rPr>
              <w:t>0</w:t>
            </w:r>
          </w:p>
        </w:tc>
        <w:tc>
          <w:tcPr>
            <w:tcW w:w="29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277C" w:rsidRPr="00A8420C" w:rsidRDefault="00A8420C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val="en-US"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val="en-US" w:eastAsia="ar-SA"/>
              </w:rPr>
              <w:t>4</w:t>
            </w:r>
          </w:p>
        </w:tc>
        <w:tc>
          <w:tcPr>
            <w:tcW w:w="32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277C" w:rsidRPr="00A8420C" w:rsidRDefault="00A8420C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val="en-US"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val="en-US" w:eastAsia="ar-SA"/>
              </w:rPr>
              <w:t>0</w:t>
            </w:r>
          </w:p>
        </w:tc>
        <w:tc>
          <w:tcPr>
            <w:tcW w:w="32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277C" w:rsidRPr="00A8420C" w:rsidRDefault="00A8420C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val="en-US"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val="en-US" w:eastAsia="ar-SA"/>
              </w:rPr>
              <w:t>1</w:t>
            </w:r>
          </w:p>
        </w:tc>
        <w:tc>
          <w:tcPr>
            <w:tcW w:w="32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277C" w:rsidRPr="00A8420C" w:rsidRDefault="00A8420C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val="en-US"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val="en-US" w:eastAsia="ar-SA"/>
              </w:rPr>
              <w:t>9</w:t>
            </w:r>
          </w:p>
        </w:tc>
        <w:tc>
          <w:tcPr>
            <w:tcW w:w="32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277C" w:rsidRPr="00A8420C" w:rsidRDefault="00A8420C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val="en-US"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val="en-US" w:eastAsia="ar-SA"/>
              </w:rPr>
              <w:t>5</w:t>
            </w:r>
          </w:p>
        </w:tc>
        <w:tc>
          <w:tcPr>
            <w:tcW w:w="41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277C" w:rsidRPr="00A8420C" w:rsidRDefault="00A8420C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val="en-US"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val="en-US" w:eastAsia="ar-SA"/>
              </w:rPr>
              <w:t>0</w:t>
            </w:r>
          </w:p>
        </w:tc>
        <w:tc>
          <w:tcPr>
            <w:tcW w:w="39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277C" w:rsidRPr="00A8420C" w:rsidRDefault="00A8420C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val="en-US"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val="en-US" w:eastAsia="ar-SA"/>
              </w:rPr>
              <w:t>4</w:t>
            </w:r>
          </w:p>
        </w:tc>
        <w:tc>
          <w:tcPr>
            <w:tcW w:w="255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0C277C" w:rsidRDefault="000C277C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409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277C" w:rsidRDefault="000C277C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9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277C" w:rsidRDefault="000C277C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407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277C" w:rsidRDefault="000C277C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9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277C" w:rsidRDefault="000C277C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418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277C" w:rsidRDefault="000C277C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40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277C" w:rsidRDefault="000C277C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9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277C" w:rsidRDefault="000C277C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95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0C277C" w:rsidRDefault="000C277C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95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0C277C" w:rsidRDefault="000C277C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95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0C277C" w:rsidRDefault="000C277C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95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0C277C" w:rsidRDefault="000C277C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95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0C277C" w:rsidRDefault="000C277C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418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:rsidR="000C277C" w:rsidRDefault="000C277C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95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0C277C" w:rsidRDefault="000C277C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429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0C277C" w:rsidRDefault="000C277C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766" w:type="dxa"/>
            <w:tcBorders>
              <w:left w:val="single" w:sz="4" w:space="0" w:color="000000"/>
              <w:right w:val="single" w:sz="4" w:space="0" w:color="000000"/>
            </w:tcBorders>
          </w:tcPr>
          <w:p w:rsidR="000C277C" w:rsidRDefault="000C277C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</w:tr>
      <w:tr w:rsidR="000C277C">
        <w:tc>
          <w:tcPr>
            <w:tcW w:w="236" w:type="dxa"/>
            <w:tcBorders>
              <w:left w:val="single" w:sz="4" w:space="0" w:color="000000"/>
            </w:tcBorders>
            <w:shd w:val="clear" w:color="auto" w:fill="auto"/>
          </w:tcPr>
          <w:p w:rsidR="000C277C" w:rsidRDefault="000C277C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22" w:type="dxa"/>
            <w:gridSpan w:val="2"/>
            <w:shd w:val="clear" w:color="auto" w:fill="auto"/>
          </w:tcPr>
          <w:p w:rsidR="000C277C" w:rsidRDefault="005038B1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323" w:type="dxa"/>
            <w:gridSpan w:val="2"/>
            <w:shd w:val="clear" w:color="auto" w:fill="auto"/>
          </w:tcPr>
          <w:p w:rsidR="000C277C" w:rsidRDefault="005038B1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323" w:type="dxa"/>
            <w:gridSpan w:val="2"/>
            <w:shd w:val="clear" w:color="auto" w:fill="auto"/>
          </w:tcPr>
          <w:p w:rsidR="000C277C" w:rsidRDefault="005038B1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255" w:type="dxa"/>
            <w:gridSpan w:val="2"/>
            <w:shd w:val="clear" w:color="auto" w:fill="auto"/>
          </w:tcPr>
          <w:p w:rsidR="000C277C" w:rsidRDefault="000C277C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10" w:type="dxa"/>
            <w:shd w:val="clear" w:color="auto" w:fill="auto"/>
          </w:tcPr>
          <w:p w:rsidR="000C277C" w:rsidRDefault="005038B1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291" w:type="dxa"/>
            <w:shd w:val="clear" w:color="auto" w:fill="auto"/>
          </w:tcPr>
          <w:p w:rsidR="000C277C" w:rsidRDefault="005038B1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5</w:t>
            </w:r>
          </w:p>
        </w:tc>
        <w:tc>
          <w:tcPr>
            <w:tcW w:w="324" w:type="dxa"/>
            <w:gridSpan w:val="2"/>
            <w:shd w:val="clear" w:color="auto" w:fill="auto"/>
          </w:tcPr>
          <w:p w:rsidR="000C277C" w:rsidRDefault="005038B1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6</w:t>
            </w:r>
          </w:p>
        </w:tc>
        <w:tc>
          <w:tcPr>
            <w:tcW w:w="324" w:type="dxa"/>
            <w:gridSpan w:val="2"/>
            <w:shd w:val="clear" w:color="auto" w:fill="auto"/>
          </w:tcPr>
          <w:p w:rsidR="000C277C" w:rsidRDefault="005038B1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7</w:t>
            </w:r>
          </w:p>
        </w:tc>
        <w:tc>
          <w:tcPr>
            <w:tcW w:w="324" w:type="dxa"/>
            <w:gridSpan w:val="2"/>
            <w:shd w:val="clear" w:color="auto" w:fill="auto"/>
          </w:tcPr>
          <w:p w:rsidR="000C277C" w:rsidRDefault="005038B1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8</w:t>
            </w:r>
          </w:p>
        </w:tc>
        <w:tc>
          <w:tcPr>
            <w:tcW w:w="324" w:type="dxa"/>
            <w:gridSpan w:val="2"/>
            <w:shd w:val="clear" w:color="auto" w:fill="auto"/>
          </w:tcPr>
          <w:p w:rsidR="000C277C" w:rsidRDefault="005038B1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9</w:t>
            </w:r>
          </w:p>
        </w:tc>
        <w:tc>
          <w:tcPr>
            <w:tcW w:w="411" w:type="dxa"/>
            <w:gridSpan w:val="2"/>
            <w:shd w:val="clear" w:color="auto" w:fill="auto"/>
          </w:tcPr>
          <w:p w:rsidR="000C277C" w:rsidRDefault="005038B1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10</w:t>
            </w:r>
          </w:p>
        </w:tc>
        <w:tc>
          <w:tcPr>
            <w:tcW w:w="395" w:type="dxa"/>
            <w:gridSpan w:val="2"/>
            <w:shd w:val="clear" w:color="auto" w:fill="auto"/>
          </w:tcPr>
          <w:p w:rsidR="000C277C" w:rsidRDefault="005038B1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11</w:t>
            </w:r>
          </w:p>
        </w:tc>
        <w:tc>
          <w:tcPr>
            <w:tcW w:w="255" w:type="dxa"/>
            <w:gridSpan w:val="2"/>
            <w:shd w:val="clear" w:color="auto" w:fill="auto"/>
          </w:tcPr>
          <w:p w:rsidR="000C277C" w:rsidRDefault="000C277C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409" w:type="dxa"/>
            <w:gridSpan w:val="2"/>
            <w:shd w:val="clear" w:color="auto" w:fill="auto"/>
          </w:tcPr>
          <w:p w:rsidR="000C277C" w:rsidRDefault="005038B1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12</w:t>
            </w:r>
          </w:p>
        </w:tc>
        <w:tc>
          <w:tcPr>
            <w:tcW w:w="395" w:type="dxa"/>
            <w:gridSpan w:val="2"/>
            <w:shd w:val="clear" w:color="auto" w:fill="auto"/>
          </w:tcPr>
          <w:p w:rsidR="000C277C" w:rsidRDefault="005038B1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13</w:t>
            </w:r>
          </w:p>
        </w:tc>
        <w:tc>
          <w:tcPr>
            <w:tcW w:w="407" w:type="dxa"/>
            <w:gridSpan w:val="2"/>
            <w:shd w:val="clear" w:color="auto" w:fill="auto"/>
          </w:tcPr>
          <w:p w:rsidR="000C277C" w:rsidRDefault="005038B1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14</w:t>
            </w:r>
          </w:p>
        </w:tc>
        <w:tc>
          <w:tcPr>
            <w:tcW w:w="395" w:type="dxa"/>
            <w:gridSpan w:val="2"/>
            <w:shd w:val="clear" w:color="auto" w:fill="auto"/>
          </w:tcPr>
          <w:p w:rsidR="000C277C" w:rsidRDefault="005038B1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15</w:t>
            </w:r>
          </w:p>
        </w:tc>
        <w:tc>
          <w:tcPr>
            <w:tcW w:w="418" w:type="dxa"/>
            <w:gridSpan w:val="3"/>
            <w:shd w:val="clear" w:color="auto" w:fill="auto"/>
          </w:tcPr>
          <w:p w:rsidR="000C277C" w:rsidRDefault="005038B1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16</w:t>
            </w:r>
          </w:p>
        </w:tc>
        <w:tc>
          <w:tcPr>
            <w:tcW w:w="402" w:type="dxa"/>
            <w:gridSpan w:val="2"/>
            <w:shd w:val="clear" w:color="auto" w:fill="auto"/>
          </w:tcPr>
          <w:p w:rsidR="000C277C" w:rsidRDefault="005038B1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17</w:t>
            </w:r>
          </w:p>
        </w:tc>
        <w:tc>
          <w:tcPr>
            <w:tcW w:w="395" w:type="dxa"/>
            <w:gridSpan w:val="2"/>
            <w:shd w:val="clear" w:color="auto" w:fill="auto"/>
          </w:tcPr>
          <w:p w:rsidR="000C277C" w:rsidRDefault="005038B1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18</w:t>
            </w:r>
          </w:p>
        </w:tc>
        <w:tc>
          <w:tcPr>
            <w:tcW w:w="395" w:type="dxa"/>
            <w:gridSpan w:val="2"/>
          </w:tcPr>
          <w:p w:rsidR="000C277C" w:rsidRDefault="005038B1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19</w:t>
            </w:r>
          </w:p>
        </w:tc>
        <w:tc>
          <w:tcPr>
            <w:tcW w:w="395" w:type="dxa"/>
            <w:gridSpan w:val="2"/>
          </w:tcPr>
          <w:p w:rsidR="000C277C" w:rsidRDefault="005038B1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20</w:t>
            </w:r>
          </w:p>
        </w:tc>
        <w:tc>
          <w:tcPr>
            <w:tcW w:w="395" w:type="dxa"/>
            <w:gridSpan w:val="2"/>
          </w:tcPr>
          <w:p w:rsidR="000C277C" w:rsidRDefault="005038B1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21</w:t>
            </w:r>
          </w:p>
        </w:tc>
        <w:tc>
          <w:tcPr>
            <w:tcW w:w="395" w:type="dxa"/>
            <w:gridSpan w:val="2"/>
          </w:tcPr>
          <w:p w:rsidR="000C277C" w:rsidRDefault="005038B1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22</w:t>
            </w:r>
          </w:p>
        </w:tc>
        <w:tc>
          <w:tcPr>
            <w:tcW w:w="395" w:type="dxa"/>
            <w:gridSpan w:val="2"/>
          </w:tcPr>
          <w:p w:rsidR="000C277C" w:rsidRDefault="005038B1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23</w:t>
            </w:r>
          </w:p>
        </w:tc>
        <w:tc>
          <w:tcPr>
            <w:tcW w:w="418" w:type="dxa"/>
            <w:gridSpan w:val="3"/>
          </w:tcPr>
          <w:p w:rsidR="000C277C" w:rsidRDefault="005038B1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24</w:t>
            </w:r>
          </w:p>
        </w:tc>
        <w:tc>
          <w:tcPr>
            <w:tcW w:w="395" w:type="dxa"/>
            <w:gridSpan w:val="2"/>
          </w:tcPr>
          <w:p w:rsidR="000C277C" w:rsidRDefault="005038B1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25</w:t>
            </w:r>
          </w:p>
        </w:tc>
        <w:tc>
          <w:tcPr>
            <w:tcW w:w="429" w:type="dxa"/>
            <w:gridSpan w:val="2"/>
          </w:tcPr>
          <w:p w:rsidR="000C277C" w:rsidRDefault="005038B1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26</w:t>
            </w:r>
          </w:p>
        </w:tc>
        <w:tc>
          <w:tcPr>
            <w:tcW w:w="766" w:type="dxa"/>
            <w:tcBorders>
              <w:right w:val="single" w:sz="4" w:space="0" w:color="000000"/>
            </w:tcBorders>
          </w:tcPr>
          <w:p w:rsidR="000C277C" w:rsidRDefault="000C277C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</w:tr>
      <w:tr w:rsidR="000C277C">
        <w:tc>
          <w:tcPr>
            <w:tcW w:w="236" w:type="dxa"/>
            <w:tcBorders>
              <w:left w:val="single" w:sz="4" w:space="0" w:color="000000"/>
            </w:tcBorders>
            <w:shd w:val="clear" w:color="auto" w:fill="auto"/>
          </w:tcPr>
          <w:p w:rsidR="000C277C" w:rsidRDefault="000C277C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968" w:type="dxa"/>
            <w:gridSpan w:val="6"/>
            <w:shd w:val="clear" w:color="auto" w:fill="auto"/>
          </w:tcPr>
          <w:p w:rsidR="000C277C" w:rsidRDefault="005038B1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Вид работа</w:t>
            </w:r>
          </w:p>
        </w:tc>
        <w:tc>
          <w:tcPr>
            <w:tcW w:w="255" w:type="dxa"/>
            <w:gridSpan w:val="2"/>
            <w:shd w:val="clear" w:color="auto" w:fill="auto"/>
          </w:tcPr>
          <w:p w:rsidR="000C277C" w:rsidRDefault="000C277C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2703" w:type="dxa"/>
            <w:gridSpan w:val="14"/>
            <w:shd w:val="clear" w:color="auto" w:fill="auto"/>
          </w:tcPr>
          <w:p w:rsidR="000C277C" w:rsidRDefault="005038B1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Идентификационен број</w:t>
            </w:r>
          </w:p>
          <w:p w:rsidR="000C277C" w:rsidRDefault="005038B1">
            <w:pPr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(ЕМБС)</w:t>
            </w:r>
          </w:p>
        </w:tc>
        <w:tc>
          <w:tcPr>
            <w:tcW w:w="255" w:type="dxa"/>
            <w:gridSpan w:val="2"/>
            <w:shd w:val="clear" w:color="auto" w:fill="auto"/>
          </w:tcPr>
          <w:p w:rsidR="000C277C" w:rsidRDefault="000C277C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6804" w:type="dxa"/>
            <w:gridSpan w:val="33"/>
            <w:tcBorders>
              <w:right w:val="single" w:sz="4" w:space="0" w:color="000000"/>
            </w:tcBorders>
            <w:shd w:val="clear" w:color="auto" w:fill="auto"/>
          </w:tcPr>
          <w:p w:rsidR="000C277C" w:rsidRDefault="005038B1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Резервни кодекси</w:t>
            </w:r>
          </w:p>
        </w:tc>
      </w:tr>
      <w:tr w:rsidR="000C277C">
        <w:tc>
          <w:tcPr>
            <w:tcW w:w="2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277C" w:rsidRDefault="000C277C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22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0C277C" w:rsidRDefault="000C277C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23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0C277C" w:rsidRDefault="000C277C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23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0C277C" w:rsidRDefault="000C277C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255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0C277C" w:rsidRDefault="000C277C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10" w:type="dxa"/>
            <w:tcBorders>
              <w:bottom w:val="single" w:sz="4" w:space="0" w:color="000000"/>
            </w:tcBorders>
            <w:shd w:val="clear" w:color="auto" w:fill="auto"/>
          </w:tcPr>
          <w:p w:rsidR="000C277C" w:rsidRDefault="000C277C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291" w:type="dxa"/>
            <w:tcBorders>
              <w:bottom w:val="single" w:sz="4" w:space="0" w:color="000000"/>
            </w:tcBorders>
            <w:shd w:val="clear" w:color="auto" w:fill="auto"/>
          </w:tcPr>
          <w:p w:rsidR="000C277C" w:rsidRDefault="000C277C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24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0C277C" w:rsidRDefault="000C277C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24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0C277C" w:rsidRDefault="000C277C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24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0C277C" w:rsidRDefault="000C277C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24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0C277C" w:rsidRDefault="000C277C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411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0C277C" w:rsidRDefault="000C277C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95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0C277C" w:rsidRDefault="000C277C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255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0C277C" w:rsidRDefault="000C277C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409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0C277C" w:rsidRDefault="000C277C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95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0C277C" w:rsidRDefault="000C277C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407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0C277C" w:rsidRDefault="000C277C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95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0C277C" w:rsidRDefault="000C277C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418" w:type="dxa"/>
            <w:gridSpan w:val="3"/>
            <w:tcBorders>
              <w:bottom w:val="single" w:sz="4" w:space="0" w:color="000000"/>
            </w:tcBorders>
            <w:shd w:val="clear" w:color="auto" w:fill="auto"/>
          </w:tcPr>
          <w:p w:rsidR="000C277C" w:rsidRDefault="000C277C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402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0C277C" w:rsidRDefault="000C277C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95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0C277C" w:rsidRDefault="000C277C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95" w:type="dxa"/>
            <w:gridSpan w:val="2"/>
            <w:tcBorders>
              <w:bottom w:val="single" w:sz="4" w:space="0" w:color="000000"/>
            </w:tcBorders>
          </w:tcPr>
          <w:p w:rsidR="000C277C" w:rsidRDefault="000C277C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95" w:type="dxa"/>
            <w:gridSpan w:val="2"/>
            <w:tcBorders>
              <w:bottom w:val="single" w:sz="4" w:space="0" w:color="000000"/>
            </w:tcBorders>
          </w:tcPr>
          <w:p w:rsidR="000C277C" w:rsidRDefault="000C277C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95" w:type="dxa"/>
            <w:gridSpan w:val="2"/>
            <w:tcBorders>
              <w:bottom w:val="single" w:sz="4" w:space="0" w:color="000000"/>
            </w:tcBorders>
          </w:tcPr>
          <w:p w:rsidR="000C277C" w:rsidRDefault="000C277C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95" w:type="dxa"/>
            <w:gridSpan w:val="2"/>
            <w:tcBorders>
              <w:bottom w:val="single" w:sz="4" w:space="0" w:color="000000"/>
            </w:tcBorders>
          </w:tcPr>
          <w:p w:rsidR="000C277C" w:rsidRDefault="000C277C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95" w:type="dxa"/>
            <w:gridSpan w:val="2"/>
            <w:tcBorders>
              <w:bottom w:val="single" w:sz="4" w:space="0" w:color="000000"/>
            </w:tcBorders>
          </w:tcPr>
          <w:p w:rsidR="000C277C" w:rsidRDefault="000C277C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418" w:type="dxa"/>
            <w:gridSpan w:val="3"/>
            <w:tcBorders>
              <w:bottom w:val="single" w:sz="4" w:space="0" w:color="000000"/>
            </w:tcBorders>
          </w:tcPr>
          <w:p w:rsidR="000C277C" w:rsidRDefault="000C277C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95" w:type="dxa"/>
            <w:gridSpan w:val="2"/>
            <w:tcBorders>
              <w:bottom w:val="single" w:sz="4" w:space="0" w:color="000000"/>
            </w:tcBorders>
          </w:tcPr>
          <w:p w:rsidR="000C277C" w:rsidRDefault="000C277C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429" w:type="dxa"/>
            <w:gridSpan w:val="2"/>
            <w:tcBorders>
              <w:bottom w:val="single" w:sz="4" w:space="0" w:color="000000"/>
            </w:tcBorders>
          </w:tcPr>
          <w:p w:rsidR="000C277C" w:rsidRDefault="000C277C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766" w:type="dxa"/>
            <w:tcBorders>
              <w:bottom w:val="single" w:sz="4" w:space="0" w:color="000000"/>
              <w:right w:val="single" w:sz="4" w:space="0" w:color="000000"/>
            </w:tcBorders>
          </w:tcPr>
          <w:p w:rsidR="000C277C" w:rsidRDefault="000C277C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</w:tr>
    </w:tbl>
    <w:p w:rsidR="000C277C" w:rsidRDefault="000C277C">
      <w:pPr>
        <w:spacing w:line="100" w:lineRule="atLeast"/>
        <w:jc w:val="center"/>
      </w:pPr>
    </w:p>
    <w:p w:rsidR="000C277C" w:rsidRPr="00A8420C" w:rsidRDefault="005038B1">
      <w:pPr>
        <w:rPr>
          <w:rFonts w:ascii="StobiSerif Regular" w:hAnsi="StobiSerif Regular" w:cs="StobiSerif Regular" w:hint="eastAsia"/>
          <w:b/>
          <w:color w:val="000000"/>
          <w:sz w:val="20"/>
          <w:szCs w:val="20"/>
        </w:rPr>
      </w:pPr>
      <w:r>
        <w:rPr>
          <w:rFonts w:ascii="StobiSerif Regular" w:hAnsi="StobiSerif Regular" w:cs="StobiSerif Regular"/>
          <w:color w:val="000000"/>
          <w:sz w:val="20"/>
          <w:szCs w:val="20"/>
        </w:rPr>
        <w:t>Назив на субјектот ______</w:t>
      </w:r>
      <w:r w:rsidR="00637B6A">
        <w:rPr>
          <w:rFonts w:ascii="StobiSerif Regular" w:hAnsi="StobiSerif Regular" w:cs="StobiSerif Regular"/>
          <w:color w:val="000000"/>
          <w:sz w:val="20"/>
          <w:szCs w:val="20"/>
          <w:u w:val="single"/>
        </w:rPr>
        <w:t>ООУ</w:t>
      </w:r>
      <w:r w:rsidR="00637B6A">
        <w:rPr>
          <w:rFonts w:ascii="StobiSerif Regular" w:hAnsi="StobiSerif Regular" w:cs="StobiSerif Regular" w:hint="eastAsia"/>
          <w:color w:val="000000"/>
          <w:sz w:val="20"/>
          <w:szCs w:val="20"/>
          <w:u w:val="single"/>
          <w:lang w:val="en-US"/>
        </w:rPr>
        <w:t>”</w:t>
      </w:r>
      <w:r w:rsidR="00637B6A">
        <w:rPr>
          <w:rFonts w:ascii="StobiSerif Regular" w:hAnsi="StobiSerif Regular" w:cs="StobiSerif Regular"/>
          <w:color w:val="000000"/>
          <w:sz w:val="20"/>
          <w:szCs w:val="20"/>
          <w:u w:val="single"/>
        </w:rPr>
        <w:t>Димче А.Габерот</w:t>
      </w:r>
      <w:r w:rsidR="00637B6A">
        <w:rPr>
          <w:rFonts w:ascii="StobiSerif Regular" w:hAnsi="StobiSerif Regular" w:cs="StobiSerif Regular" w:hint="eastAsia"/>
          <w:color w:val="000000"/>
          <w:sz w:val="20"/>
          <w:szCs w:val="20"/>
          <w:u w:val="single"/>
          <w:lang w:val="en-US"/>
        </w:rPr>
        <w:t>”</w:t>
      </w:r>
      <w:r>
        <w:rPr>
          <w:rFonts w:ascii="StobiSerif Regular" w:hAnsi="StobiSerif Regular" w:cs="StobiSerif Regular"/>
          <w:color w:val="000000"/>
          <w:sz w:val="20"/>
          <w:szCs w:val="20"/>
        </w:rPr>
        <w:t>________</w:t>
      </w:r>
      <w:r w:rsidR="00A8420C">
        <w:rPr>
          <w:rFonts w:ascii="StobiSerif Regular" w:hAnsi="StobiSerif Regular" w:cs="StobiSerif Regular"/>
          <w:b/>
          <w:color w:val="000000"/>
          <w:sz w:val="20"/>
          <w:szCs w:val="20"/>
        </w:rPr>
        <w:t>с-ка903</w:t>
      </w:r>
    </w:p>
    <w:p w:rsidR="000C277C" w:rsidRDefault="005038B1">
      <w:pPr>
        <w:rPr>
          <w:rFonts w:ascii="StobiSerif Regular" w:hAnsi="StobiSerif Regular" w:cs="StobiSerif Regular" w:hint="eastAsia"/>
          <w:color w:val="000000"/>
          <w:sz w:val="20"/>
          <w:szCs w:val="20"/>
        </w:rPr>
      </w:pPr>
      <w:r>
        <w:rPr>
          <w:rFonts w:ascii="StobiSerif Regular" w:hAnsi="StobiSerif Regular" w:cs="StobiSerif Regular"/>
          <w:color w:val="000000"/>
          <w:sz w:val="20"/>
          <w:szCs w:val="20"/>
        </w:rPr>
        <w:t>Адреса, седиште и телефон ___</w:t>
      </w:r>
      <w:r w:rsidR="00637B6A">
        <w:rPr>
          <w:rFonts w:ascii="StobiSerif Regular" w:hAnsi="StobiSerif Regular" w:cs="StobiSerif Regular"/>
          <w:color w:val="000000"/>
          <w:sz w:val="20"/>
          <w:szCs w:val="20"/>
        </w:rPr>
        <w:t>____</w:t>
      </w:r>
      <w:r w:rsidR="00637B6A">
        <w:rPr>
          <w:rFonts w:ascii="StobiSerif Regular" w:hAnsi="StobiSerif Regular" w:cs="StobiSerif Regular"/>
          <w:color w:val="000000"/>
          <w:sz w:val="20"/>
          <w:szCs w:val="20"/>
          <w:u w:val="single"/>
        </w:rPr>
        <w:t>Демир Капија</w:t>
      </w:r>
      <w:r>
        <w:rPr>
          <w:rFonts w:ascii="StobiSerif Regular" w:hAnsi="StobiSerif Regular" w:cs="StobiSerif Regular"/>
          <w:color w:val="000000"/>
          <w:sz w:val="20"/>
          <w:szCs w:val="20"/>
        </w:rPr>
        <w:t>________</w:t>
      </w:r>
    </w:p>
    <w:p w:rsidR="000C277C" w:rsidRDefault="005038B1">
      <w:pPr>
        <w:rPr>
          <w:rFonts w:ascii="StobiSerif Regular" w:hAnsi="StobiSerif Regular" w:cs="StobiSerif Regular" w:hint="eastAsia"/>
          <w:color w:val="000000"/>
          <w:sz w:val="20"/>
          <w:szCs w:val="20"/>
        </w:rPr>
      </w:pPr>
      <w:r>
        <w:rPr>
          <w:rFonts w:ascii="StobiSerif Regular" w:hAnsi="StobiSerif Regular" w:cs="StobiSerif Regular"/>
          <w:color w:val="000000"/>
          <w:sz w:val="20"/>
          <w:szCs w:val="20"/>
        </w:rPr>
        <w:t>Адреса за е-пошта______________________________________________</w:t>
      </w:r>
    </w:p>
    <w:p w:rsidR="000C277C" w:rsidRDefault="005038B1">
      <w:pPr>
        <w:spacing w:line="100" w:lineRule="atLeast"/>
        <w:jc w:val="both"/>
        <w:rPr>
          <w:rFonts w:ascii="StobiSerif Regular" w:hAnsi="StobiSerif Regular" w:cs="StobiSerif Regular" w:hint="eastAsia"/>
          <w:color w:val="000000"/>
          <w:sz w:val="20"/>
          <w:szCs w:val="20"/>
        </w:rPr>
      </w:pPr>
      <w:r>
        <w:rPr>
          <w:rFonts w:ascii="StobiSerif Regular" w:hAnsi="StobiSerif Regular" w:cs="StobiSerif Regular"/>
          <w:color w:val="000000"/>
          <w:sz w:val="20"/>
          <w:szCs w:val="20"/>
        </w:rPr>
        <w:t>Единствен даночен број ____________</w:t>
      </w:r>
      <w:r w:rsidR="00637B6A">
        <w:rPr>
          <w:rFonts w:ascii="StobiSerif Regular" w:hAnsi="StobiSerif Regular" w:cs="StobiSerif Regular"/>
          <w:color w:val="000000"/>
          <w:sz w:val="20"/>
          <w:szCs w:val="20"/>
          <w:u w:val="single"/>
        </w:rPr>
        <w:t>4019973104249</w:t>
      </w:r>
      <w:r>
        <w:rPr>
          <w:rFonts w:ascii="StobiSerif Regular" w:hAnsi="StobiSerif Regular" w:cs="StobiSerif Regular"/>
          <w:color w:val="000000"/>
          <w:sz w:val="20"/>
          <w:szCs w:val="20"/>
        </w:rPr>
        <w:t>_______________</w:t>
      </w:r>
    </w:p>
    <w:p w:rsidR="000C277C" w:rsidRDefault="000C277C">
      <w:pPr>
        <w:spacing w:line="100" w:lineRule="atLeast"/>
        <w:jc w:val="both"/>
        <w:rPr>
          <w:rFonts w:ascii="StobiSerif Regular" w:hAnsi="StobiSerif Regular" w:cs="StobiSerif Regular" w:hint="eastAsia"/>
          <w:color w:val="000000"/>
          <w:sz w:val="20"/>
          <w:szCs w:val="20"/>
        </w:rPr>
      </w:pPr>
    </w:p>
    <w:p w:rsidR="000C277C" w:rsidRDefault="005038B1">
      <w:pPr>
        <w:spacing w:line="100" w:lineRule="atLeast"/>
        <w:jc w:val="center"/>
        <w:rPr>
          <w:rFonts w:ascii="StobiSerif Regular" w:eastAsia="StobiSerif Regular" w:hAnsi="StobiSerif Regular" w:cs="StobiSerif Regular"/>
          <w:color w:val="000000"/>
          <w:sz w:val="20"/>
          <w:szCs w:val="20"/>
        </w:rPr>
      </w:pPr>
      <w:r>
        <w:rPr>
          <w:rFonts w:ascii="StobiSerif Regular" w:hAnsi="StobiSerif Regular" w:cs="StobiSerif Regular"/>
          <w:b/>
          <w:bCs/>
          <w:color w:val="000000"/>
          <w:sz w:val="20"/>
          <w:szCs w:val="20"/>
        </w:rPr>
        <w:t>ПОСЕБНИ ПОДАТОЦИ</w:t>
      </w:r>
    </w:p>
    <w:p w:rsidR="000C277C" w:rsidRDefault="005038B1">
      <w:pPr>
        <w:spacing w:line="100" w:lineRule="atLeast"/>
        <w:jc w:val="both"/>
        <w:rPr>
          <w:rFonts w:ascii="StobiSerif Regular" w:eastAsia="StobiSerif Regular" w:hAnsi="StobiSerif Regular" w:cs="StobiSerif Regular"/>
          <w:color w:val="000000"/>
          <w:sz w:val="20"/>
          <w:szCs w:val="20"/>
        </w:rPr>
      </w:pPr>
      <w:r>
        <w:rPr>
          <w:rFonts w:ascii="StobiSerif Regular" w:hAnsi="StobiSerif Regular" w:cs="StobiSerif Regular"/>
          <w:color w:val="000000"/>
          <w:sz w:val="20"/>
          <w:szCs w:val="20"/>
        </w:rPr>
        <w:t xml:space="preserve">за државна евиденција за корисниците на средства </w:t>
      </w:r>
    </w:p>
    <w:p w:rsidR="000C277C" w:rsidRDefault="005038B1">
      <w:pPr>
        <w:spacing w:line="100" w:lineRule="atLeast"/>
        <w:jc w:val="both"/>
        <w:rPr>
          <w:rFonts w:ascii="StobiSerif Regular" w:eastAsia="StobiSerif Regular" w:hAnsi="StobiSerif Regular" w:cs="StobiSerif Regular"/>
          <w:color w:val="000000"/>
          <w:sz w:val="20"/>
          <w:szCs w:val="20"/>
        </w:rPr>
      </w:pPr>
      <w:r>
        <w:rPr>
          <w:rFonts w:ascii="StobiSerif Regular" w:hAnsi="StobiSerif Regular" w:cs="StobiSerif Regular"/>
          <w:color w:val="000000"/>
          <w:sz w:val="20"/>
          <w:szCs w:val="20"/>
        </w:rPr>
        <w:t>од Буџетот на фондовите</w:t>
      </w:r>
    </w:p>
    <w:p w:rsidR="000C277C" w:rsidRDefault="005038B1">
      <w:pPr>
        <w:spacing w:line="100" w:lineRule="atLeast"/>
        <w:jc w:val="right"/>
        <w:rPr>
          <w:rFonts w:ascii="StobiSerif Regular" w:hAnsi="StobiSerif Regular" w:cs="StobiSerif Regular" w:hint="eastAsia"/>
          <w:color w:val="000000"/>
          <w:sz w:val="20"/>
          <w:szCs w:val="20"/>
        </w:rPr>
      </w:pPr>
      <w:r>
        <w:rPr>
          <w:rFonts w:ascii="StobiSerif Regular" w:hAnsi="StobiSerif Regular" w:cs="StobiSerif Regular"/>
          <w:color w:val="000000"/>
          <w:sz w:val="20"/>
          <w:szCs w:val="20"/>
        </w:rPr>
        <w:t>(во денари)</w:t>
      </w:r>
    </w:p>
    <w:tbl>
      <w:tblPr>
        <w:tblW w:w="0" w:type="auto"/>
        <w:tblInd w:w="-48" w:type="dxa"/>
        <w:tblLayout w:type="fixed"/>
        <w:tblCellMar>
          <w:left w:w="0" w:type="dxa"/>
          <w:right w:w="0" w:type="dxa"/>
        </w:tblCellMar>
        <w:tblLook w:val="0000"/>
      </w:tblPr>
      <w:tblGrid>
        <w:gridCol w:w="660"/>
        <w:gridCol w:w="2055"/>
        <w:gridCol w:w="3315"/>
        <w:gridCol w:w="840"/>
        <w:gridCol w:w="1350"/>
        <w:gridCol w:w="15"/>
        <w:gridCol w:w="22"/>
        <w:gridCol w:w="1388"/>
        <w:gridCol w:w="90"/>
        <w:gridCol w:w="75"/>
        <w:gridCol w:w="23"/>
      </w:tblGrid>
      <w:tr w:rsidR="000C277C">
        <w:trPr>
          <w:trHeight w:val="186"/>
        </w:trPr>
        <w:tc>
          <w:tcPr>
            <w:tcW w:w="660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C277C" w:rsidRDefault="005038B1">
            <w:pPr>
              <w:pStyle w:val="TableContents"/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Ред.</w:t>
            </w:r>
          </w:p>
          <w:p w:rsidR="000C277C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бр.</w:t>
            </w:r>
          </w:p>
        </w:tc>
        <w:tc>
          <w:tcPr>
            <w:tcW w:w="2055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C277C" w:rsidRDefault="005038B1">
            <w:pPr>
              <w:pStyle w:val="TableContents"/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Група на сметки, сметка</w:t>
            </w:r>
          </w:p>
          <w:p w:rsidR="000C277C" w:rsidRDefault="005038B1">
            <w:pPr>
              <w:pStyle w:val="TableContents"/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д=дел</w:t>
            </w:r>
          </w:p>
        </w:tc>
        <w:tc>
          <w:tcPr>
            <w:tcW w:w="3315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C277C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Позиција</w:t>
            </w:r>
          </w:p>
        </w:tc>
        <w:tc>
          <w:tcPr>
            <w:tcW w:w="840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C277C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Ознака на</w:t>
            </w:r>
          </w:p>
          <w:p w:rsidR="000C277C" w:rsidRDefault="005038B1">
            <w:pPr>
              <w:pStyle w:val="TableContents"/>
              <w:snapToGrid w:val="0"/>
              <w:jc w:val="center"/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АОП</w:t>
            </w:r>
          </w:p>
        </w:tc>
        <w:tc>
          <w:tcPr>
            <w:tcW w:w="2775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C277C" w:rsidRDefault="005038B1">
            <w:pPr>
              <w:pStyle w:val="TableContents"/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Износ</w:t>
            </w:r>
          </w:p>
        </w:tc>
        <w:tc>
          <w:tcPr>
            <w:tcW w:w="90" w:type="dxa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tcBorders>
              <w:top w:val="single" w:sz="1" w:space="0" w:color="000000"/>
            </w:tcBorders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C277C">
        <w:trPr>
          <w:trHeight w:val="186"/>
        </w:trPr>
        <w:tc>
          <w:tcPr>
            <w:tcW w:w="660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C277C" w:rsidRDefault="000C277C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C277C" w:rsidRDefault="000C277C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C277C" w:rsidRDefault="000C277C">
            <w:pPr>
              <w:pStyle w:val="TableContents"/>
              <w:snapToGrid w:val="0"/>
              <w:jc w:val="center"/>
              <w:rPr>
                <w:rFonts w:ascii="StobiSerif Regular" w:eastAsia="Arial" w:hAnsi="StobiSerif Regular" w:cs="StobiSerif Regular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40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C277C" w:rsidRDefault="000C277C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36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C277C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Претходна </w:t>
            </w:r>
          </w:p>
          <w:p w:rsidR="000C277C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година</w:t>
            </w:r>
          </w:p>
        </w:tc>
        <w:tc>
          <w:tcPr>
            <w:tcW w:w="141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C277C" w:rsidRDefault="005038B1">
            <w:pPr>
              <w:pStyle w:val="TableContents"/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Тековна година</w:t>
            </w: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C277C">
        <w:trPr>
          <w:trHeight w:val="373"/>
        </w:trPr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C277C" w:rsidRDefault="005038B1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1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C277C" w:rsidRDefault="005038B1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2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C277C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3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C277C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C277C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5</w:t>
            </w: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C277C" w:rsidRDefault="005038B1">
            <w:pPr>
              <w:pStyle w:val="TableContents"/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</w:t>
            </w: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C277C">
        <w:trPr>
          <w:trHeight w:val="373"/>
        </w:trPr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C277C" w:rsidRDefault="000C277C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C277C" w:rsidRDefault="000C277C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C277C" w:rsidRDefault="005038B1">
            <w:pPr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b/>
                <w:bCs/>
                <w:color w:val="000000"/>
                <w:sz w:val="20"/>
                <w:szCs w:val="20"/>
              </w:rPr>
              <w:t xml:space="preserve">А.НЕМАТЕРИЈАЛНИ СРЕДСТВА 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C277C" w:rsidRDefault="000C277C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C277C" w:rsidRDefault="000C277C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C277C" w:rsidRDefault="000C277C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C277C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1.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C277C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Набавна вредност на основачки издатоци 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C277C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601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C277C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2.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008д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C277C" w:rsidRDefault="005038B1">
            <w:pPr>
              <w:autoSpaceDE w:val="0"/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Вредносно усогласување (ревалоризација) на основачки издатоци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602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C277C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3.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009д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C277C" w:rsidRDefault="005038B1">
            <w:pPr>
              <w:autoSpaceDE w:val="0"/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Акумулирана амортизација (исправка на вредноста) на</w:t>
            </w:r>
          </w:p>
          <w:p w:rsidR="000C277C" w:rsidRDefault="005038B1">
            <w:pP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основачки издатоци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603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C277C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4.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C277C" w:rsidRDefault="005038B1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Сегашна вредност на основачки издатоци </w:t>
            </w:r>
          </w:p>
          <w:p w:rsidR="000C277C" w:rsidRDefault="005038B1">
            <w:pP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(&lt; или = на АОП 112 од БС)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604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C277C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5.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C277C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Набавна вредност на издатоци во истражувања и развој 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C277C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5.1.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C277C" w:rsidRDefault="005038B1">
            <w:pPr>
              <w:pStyle w:val="IASBNormal"/>
              <w:snapToGrid w:val="0"/>
              <w:rPr>
                <w:rFonts w:ascii="StobiSerif Regular" w:hAnsi="StobiSerif Regular" w:cs="StobiSerif Regular"/>
                <w:color w:val="000000"/>
                <w:sz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lang w:val="mk-MK"/>
              </w:rPr>
              <w:t xml:space="preserve">Плата и надоместоци на </w:t>
            </w:r>
            <w:r>
              <w:rPr>
                <w:rFonts w:ascii="StobiSerif Regular" w:eastAsia="Arial" w:hAnsi="StobiSerif Regular" w:cs="StobiSerif Regular"/>
                <w:color w:val="000000"/>
                <w:sz w:val="20"/>
                <w:lang w:val="mk-MK"/>
              </w:rPr>
              <w:lastRenderedPageBreak/>
              <w:t xml:space="preserve">плата на вработените кои директно работат на истражувања и развој 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lastRenderedPageBreak/>
              <w:t>606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C277C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lastRenderedPageBreak/>
              <w:t>5.2.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C277C" w:rsidRDefault="005038B1">
            <w:pPr>
              <w:pStyle w:val="IASBNormal"/>
              <w:snapToGrid w:val="0"/>
              <w:rPr>
                <w:rFonts w:ascii="StobiSerif Regular" w:hAnsi="StobiSerif Regular" w:cs="StobiSerif Regular"/>
                <w:color w:val="000000"/>
                <w:sz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lang w:val="mk-MK"/>
              </w:rPr>
              <w:t>Трошоци за материјали и услуги</w:t>
            </w:r>
            <w:r>
              <w:rPr>
                <w:rStyle w:val="FootnoteReference"/>
                <w:rFonts w:ascii="StobiSerif Regular" w:eastAsia="Arial" w:hAnsi="StobiSerif Regular" w:cs="StobiSerif Regular"/>
                <w:b/>
                <w:bCs/>
                <w:color w:val="000000"/>
                <w:sz w:val="20"/>
                <w:lang w:val="mk-MK"/>
              </w:rPr>
              <w:footnoteReference w:id="2"/>
            </w:r>
            <w:r>
              <w:rPr>
                <w:rFonts w:ascii="StobiSerif Regular" w:eastAsia="Arial" w:hAnsi="StobiSerif Regular" w:cs="StobiSerif Regular"/>
                <w:color w:val="000000"/>
                <w:sz w:val="20"/>
                <w:lang w:val="mk-MK"/>
              </w:rPr>
              <w:t xml:space="preserve"> користени или потрошени при истражувања и развој 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607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C277C">
        <w:trPr>
          <w:trHeight w:val="525"/>
        </w:trPr>
        <w:tc>
          <w:tcPr>
            <w:tcW w:w="660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C277C" w:rsidRDefault="005038B1">
            <w:pPr>
              <w:pStyle w:val="TableContents"/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Ред.</w:t>
            </w:r>
          </w:p>
          <w:p w:rsidR="000C277C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бр.</w:t>
            </w:r>
          </w:p>
        </w:tc>
        <w:tc>
          <w:tcPr>
            <w:tcW w:w="2055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C277C" w:rsidRDefault="005038B1">
            <w:pPr>
              <w:pStyle w:val="TableContents"/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Група на сметки, сметка</w:t>
            </w:r>
          </w:p>
          <w:p w:rsidR="000C277C" w:rsidRDefault="005038B1">
            <w:pPr>
              <w:pStyle w:val="TableContents"/>
              <w:snapToGrid w:val="0"/>
              <w:jc w:val="center"/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д=дел</w:t>
            </w:r>
          </w:p>
        </w:tc>
        <w:tc>
          <w:tcPr>
            <w:tcW w:w="3315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C277C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Позиција</w:t>
            </w:r>
          </w:p>
        </w:tc>
        <w:tc>
          <w:tcPr>
            <w:tcW w:w="840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C277C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Ознака на</w:t>
            </w:r>
          </w:p>
          <w:p w:rsidR="000C277C" w:rsidRDefault="005038B1">
            <w:pPr>
              <w:pStyle w:val="TableContents"/>
              <w:snapToGrid w:val="0"/>
              <w:jc w:val="center"/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АОП</w:t>
            </w:r>
          </w:p>
        </w:tc>
        <w:tc>
          <w:tcPr>
            <w:tcW w:w="2775" w:type="dxa"/>
            <w:gridSpan w:val="4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C277C" w:rsidRDefault="005038B1">
            <w:pPr>
              <w:pStyle w:val="TableContents"/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Износ</w:t>
            </w: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C277C">
        <w:trPr>
          <w:trHeight w:val="186"/>
        </w:trPr>
        <w:tc>
          <w:tcPr>
            <w:tcW w:w="660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C277C" w:rsidRDefault="000C277C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C277C" w:rsidRDefault="000C277C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C277C" w:rsidRDefault="000C277C">
            <w:pPr>
              <w:pStyle w:val="TableContents"/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840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C277C" w:rsidRDefault="000C277C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365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C277C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Претходна </w:t>
            </w:r>
          </w:p>
          <w:p w:rsidR="000C277C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година</w:t>
            </w:r>
          </w:p>
        </w:tc>
        <w:tc>
          <w:tcPr>
            <w:tcW w:w="1410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C277C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Тековна </w:t>
            </w:r>
          </w:p>
          <w:p w:rsidR="000C277C" w:rsidRDefault="005038B1">
            <w:pPr>
              <w:pStyle w:val="TableContents"/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година</w:t>
            </w: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C277C">
        <w:trPr>
          <w:trHeight w:val="373"/>
        </w:trPr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C277C" w:rsidRDefault="005038B1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1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C277C" w:rsidRDefault="005038B1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2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C277C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3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C277C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C277C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5</w:t>
            </w: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C277C" w:rsidRDefault="005038B1">
            <w:pPr>
              <w:pStyle w:val="TableContents"/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</w:t>
            </w: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C277C">
        <w:trPr>
          <w:trHeight w:val="373"/>
        </w:trPr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C277C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5.3.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C277C" w:rsidRDefault="000C277C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C277C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 xml:space="preserve">Амортизација на недвижности, постројки и опрема користени при истражувања и развој 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C277C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608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C277C" w:rsidRDefault="000C277C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C277C" w:rsidRDefault="000C277C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C277C">
        <w:trPr>
          <w:trHeight w:val="373"/>
        </w:trPr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C277C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5.4.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C277C" w:rsidRDefault="000C277C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C277C" w:rsidRDefault="005038B1">
            <w:pPr>
              <w:pStyle w:val="IASBNormal"/>
              <w:snapToGrid w:val="0"/>
              <w:rPr>
                <w:rFonts w:ascii="StobiSerif Regular" w:hAnsi="StobiSerif Regular" w:cs="StobiSerif Regular"/>
                <w:color w:val="000000"/>
                <w:sz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lang w:val="mk-MK"/>
              </w:rPr>
              <w:t xml:space="preserve">Амортизација на патенти и лиценци  користени при истражувања и развој 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C277C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609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C277C" w:rsidRDefault="000C277C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C277C" w:rsidRDefault="000C277C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C277C">
        <w:trPr>
          <w:trHeight w:val="373"/>
        </w:trPr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C277C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6.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C277C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008д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C277C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Вредносно усогласување (ревалоризација) на издатоци во истражување и развој 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C277C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C277C" w:rsidRDefault="000C277C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C277C" w:rsidRDefault="000C277C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C277C">
        <w:trPr>
          <w:trHeight w:val="373"/>
        </w:trPr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C277C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7.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C277C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009д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C277C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Акумулирана амортизација (исправка на вредноста) на издатоци во истражување и развој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C277C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611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C277C" w:rsidRDefault="000C277C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C277C" w:rsidRDefault="000C277C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</w:tr>
      <w:tr w:rsidR="000C277C">
        <w:tc>
          <w:tcPr>
            <w:tcW w:w="6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8.</w:t>
            </w:r>
          </w:p>
        </w:tc>
        <w:tc>
          <w:tcPr>
            <w:tcW w:w="205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C277C" w:rsidRDefault="005038B1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Сегашна вредност на издатоци за истражување и развој</w:t>
            </w:r>
          </w:p>
          <w:p w:rsidR="000C277C" w:rsidRDefault="005038B1">
            <w:pP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(&lt; или = на АОП 112 од БС)</w:t>
            </w:r>
          </w:p>
        </w:tc>
        <w:tc>
          <w:tcPr>
            <w:tcW w:w="8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612</w:t>
            </w:r>
          </w:p>
        </w:tc>
        <w:tc>
          <w:tcPr>
            <w:tcW w:w="13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C277C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lastRenderedPageBreak/>
              <w:t>9.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002д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C277C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Набавна вредност на патенти, лиценци, концесии и други права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613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C277C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10.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008д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C277C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Вредносно усогласување (ревалоризација) на патенти, лиценци, концесии и други права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614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C277C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11.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009д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C277C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Акумулирана амортизација (исправка на вредноста) на патенти, лиценци, концесии и други права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615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C277C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12.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C277C" w:rsidRDefault="005038B1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Сегашна вредност на патенти, лиценци, концесии и други права</w:t>
            </w:r>
          </w:p>
          <w:p w:rsidR="000C277C" w:rsidRDefault="005038B1">
            <w:pP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(&lt; или = на АОП 112 од БС)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616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C277C" w:rsidRDefault="000C277C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</w:tr>
      <w:tr w:rsidR="000C277C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13.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002д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C277C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Набавна вредност на софтвер со лиценца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617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C277C" w:rsidRDefault="000C277C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</w:tr>
      <w:tr w:rsidR="000C277C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14.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008д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C277C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Вредносно усогласување (ревалоризација) на софтвер со лиценца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618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C277C" w:rsidRDefault="000C277C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</w:tr>
      <w:tr w:rsidR="000C277C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15.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009д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C277C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Акумулирана амортизација (исправка на вредноста) на софтвер со лиценца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619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C277C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16.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C277C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Сегашна вредност на софтвер со лиценца </w:t>
            </w:r>
          </w:p>
          <w:p w:rsidR="000C277C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(</w:t>
            </w: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&lt; или = АОП 112 од БС)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C277C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17.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002д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C277C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Набавна вредност  на софтвер развиен за сопствена употреба </w:t>
            </w:r>
          </w:p>
          <w:p w:rsidR="000C277C" w:rsidRDefault="000C277C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  <w:p w:rsidR="000C277C" w:rsidRDefault="000C277C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  <w:p w:rsidR="000C277C" w:rsidRDefault="000C277C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  <w:p w:rsidR="000C277C" w:rsidRDefault="000C277C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621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C277C">
        <w:trPr>
          <w:trHeight w:val="495"/>
        </w:trPr>
        <w:tc>
          <w:tcPr>
            <w:tcW w:w="660" w:type="dxa"/>
            <w:vMerge w:val="restar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pStyle w:val="TableContents"/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Ред.</w:t>
            </w:r>
          </w:p>
          <w:p w:rsidR="000C277C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бр.</w:t>
            </w:r>
          </w:p>
        </w:tc>
        <w:tc>
          <w:tcPr>
            <w:tcW w:w="2055" w:type="dxa"/>
            <w:vMerge w:val="restar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pStyle w:val="TableContents"/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Група на сметки, сметка</w:t>
            </w:r>
          </w:p>
          <w:p w:rsidR="000C277C" w:rsidRDefault="005038B1">
            <w:pPr>
              <w:pStyle w:val="TableContents"/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д=дел</w:t>
            </w:r>
          </w:p>
        </w:tc>
        <w:tc>
          <w:tcPr>
            <w:tcW w:w="3315" w:type="dxa"/>
            <w:vMerge w:val="restar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C277C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Позиција</w:t>
            </w:r>
          </w:p>
        </w:tc>
        <w:tc>
          <w:tcPr>
            <w:tcW w:w="840" w:type="dxa"/>
            <w:vMerge w:val="restar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Ознака на</w:t>
            </w:r>
          </w:p>
          <w:p w:rsidR="000C277C" w:rsidRDefault="005038B1">
            <w:pPr>
              <w:pStyle w:val="TableContents"/>
              <w:snapToGrid w:val="0"/>
              <w:jc w:val="center"/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АОП</w:t>
            </w:r>
          </w:p>
        </w:tc>
        <w:tc>
          <w:tcPr>
            <w:tcW w:w="2775" w:type="dxa"/>
            <w:gridSpan w:val="4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pStyle w:val="TableContents"/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Износ</w:t>
            </w: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C277C">
        <w:tc>
          <w:tcPr>
            <w:tcW w:w="660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C277C" w:rsidRDefault="000C277C">
            <w:pPr>
              <w:pStyle w:val="TableContents"/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840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Претходна </w:t>
            </w:r>
          </w:p>
          <w:p w:rsidR="000C277C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година</w:t>
            </w: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pStyle w:val="TableContents"/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Тековна година</w:t>
            </w: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C277C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1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2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C277C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3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5</w:t>
            </w: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pStyle w:val="TableContents"/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</w:t>
            </w: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C277C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lastRenderedPageBreak/>
              <w:t>18.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008д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C277C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Вредносно усогласување (ревалоризација) на софтвер  развиен за сопствена употреба</w:t>
            </w:r>
          </w:p>
          <w:p w:rsidR="000C277C" w:rsidRDefault="000C277C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622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C277C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19.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009д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C277C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Акумулирана амортизација (исправка на вредноста) на софтвер  развиен за сопствена употреба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623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C277C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20.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C277C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Сегашна вредност на софтвер развиен за сопствена употреба</w:t>
            </w:r>
          </w:p>
          <w:p w:rsidR="000C277C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(</w:t>
            </w: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&lt; или = АОП 112 од БС)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624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</w:tr>
      <w:tr w:rsidR="000C277C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21.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002д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C277C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Набавна вредност на  набавени бази на податоци 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625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C277C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22.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008д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C277C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Вредносно усогласување (ревалоризација) на набавени бази на податоци 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626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C277C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23.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009д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C277C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 xml:space="preserve">Акумулирана амортизација (исправка на вредноста) на набавени бази на податоци 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627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C277C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24.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C277C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Сегашна вредност на набавени бази на податоци </w:t>
            </w:r>
          </w:p>
          <w:p w:rsidR="000C277C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(</w:t>
            </w: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&lt; или = АОП 112 од БС)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628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C277C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25.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002д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C277C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Набавна вредност на  бази на податоци  развиени за сопствена употреба 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629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C277C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26.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008д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C277C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Вредносно усогласување (ревалоризација) на бази на податоци  развиени  за сопствена употреба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630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C277C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27.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009д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C277C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 xml:space="preserve">Акумулирана амортизација (исправка на </w:t>
            </w: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lastRenderedPageBreak/>
              <w:t>вредноста) на бази на податоци  развиени  за сопствена употреба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lastRenderedPageBreak/>
              <w:t>631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C277C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lastRenderedPageBreak/>
              <w:t>28.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C277C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Сегашна вредност на  бази на податоци  развиени  за сопствена употреба </w:t>
            </w:r>
          </w:p>
          <w:p w:rsidR="000C277C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(</w:t>
            </w: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&lt; или = АОП 112 од БС)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632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</w:tr>
      <w:tr w:rsidR="000C277C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29.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C277C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Набавна вредност на други нематеријални права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633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</w:tr>
      <w:tr w:rsidR="000C277C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30.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008д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C277C" w:rsidRDefault="005038B1">
            <w:pPr>
              <w:snapToGrid w:val="0"/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Вредносно усогласување на други нематеријални права</w:t>
            </w:r>
          </w:p>
          <w:p w:rsidR="000C277C" w:rsidRDefault="005038B1">
            <w:pP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(ревалоризација)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634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</w:tr>
      <w:tr w:rsidR="000C277C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31.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009д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C277C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Акумулирана амортизација (исправка на вредноста) на други нематеријални права</w:t>
            </w:r>
          </w:p>
          <w:p w:rsidR="000C277C" w:rsidRDefault="000C277C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635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C277C">
        <w:tc>
          <w:tcPr>
            <w:tcW w:w="660" w:type="dxa"/>
            <w:vMerge w:val="restar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pStyle w:val="TableContents"/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Ред.</w:t>
            </w:r>
          </w:p>
          <w:p w:rsidR="000C277C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бр.</w:t>
            </w:r>
          </w:p>
        </w:tc>
        <w:tc>
          <w:tcPr>
            <w:tcW w:w="2055" w:type="dxa"/>
            <w:vMerge w:val="restar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pStyle w:val="TableContents"/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Група на сметки, сметка</w:t>
            </w:r>
          </w:p>
          <w:p w:rsidR="000C277C" w:rsidRDefault="005038B1">
            <w:pPr>
              <w:pStyle w:val="TableContents"/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д=дел</w:t>
            </w:r>
          </w:p>
        </w:tc>
        <w:tc>
          <w:tcPr>
            <w:tcW w:w="3315" w:type="dxa"/>
            <w:vMerge w:val="restar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pStyle w:val="TableContents"/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  <w:p w:rsidR="000C277C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Позиција</w:t>
            </w:r>
          </w:p>
        </w:tc>
        <w:tc>
          <w:tcPr>
            <w:tcW w:w="840" w:type="dxa"/>
            <w:vMerge w:val="restar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Ознака на</w:t>
            </w:r>
          </w:p>
          <w:p w:rsidR="000C277C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АОП</w:t>
            </w:r>
          </w:p>
        </w:tc>
        <w:tc>
          <w:tcPr>
            <w:tcW w:w="2775" w:type="dxa"/>
            <w:gridSpan w:val="4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pStyle w:val="TableContents"/>
              <w:snapToGrid w:val="0"/>
              <w:jc w:val="center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Износ</w:t>
            </w: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C277C">
        <w:tc>
          <w:tcPr>
            <w:tcW w:w="660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pStyle w:val="TableContents"/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840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387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Претходна година</w:t>
            </w:r>
          </w:p>
        </w:tc>
        <w:tc>
          <w:tcPr>
            <w:tcW w:w="138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pStyle w:val="TableContents"/>
              <w:snapToGrid w:val="0"/>
              <w:jc w:val="center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Тековна година</w:t>
            </w: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C277C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1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2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3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5</w:t>
            </w: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pStyle w:val="TableContents"/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</w:t>
            </w: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C277C" w:rsidRDefault="000C277C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C277C" w:rsidRDefault="000C277C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C277C" w:rsidRDefault="000C277C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C277C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  <w:t>32.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Сегашна вредност на други нематеријални права</w:t>
            </w:r>
          </w:p>
          <w:p w:rsidR="000C277C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(</w:t>
            </w: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&lt; или = АОП 112 од БС)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636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C277C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snapToGrid w:val="0"/>
              <w:jc w:val="center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b/>
                <w:bCs/>
                <w:color w:val="000000"/>
                <w:sz w:val="20"/>
                <w:szCs w:val="20"/>
              </w:rPr>
              <w:t>Б.МАТЕРИЈАЛНИ ДОБРА И ПРИРОДНИ БОГАТСТВА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C277C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  <w:t>33.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010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Земјиште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637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C277C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  <w:t>34.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018д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Вредносно усогласување (ревалоризација) земјиште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638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</w:tr>
      <w:tr w:rsidR="000C277C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  <w:t>35.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snapToGrid w:val="0"/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Сегашна вредност на земјиште</w:t>
            </w:r>
          </w:p>
          <w:p w:rsidR="000C277C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(&lt; или = АОП 113 од БС)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639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C277C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  <w:t>36.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011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Шуми</w:t>
            </w:r>
          </w:p>
          <w:p w:rsidR="000C277C" w:rsidRDefault="000C277C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640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C277C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  <w:t>37.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018д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Вредносно усогласување (ревалоризација) 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lastRenderedPageBreak/>
              <w:t>шуми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lastRenderedPageBreak/>
              <w:t>641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C277C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  <w:lastRenderedPageBreak/>
              <w:t>38.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snapToGrid w:val="0"/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Сегашна вредност на шуми</w:t>
            </w:r>
          </w:p>
          <w:p w:rsidR="000C277C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(&lt; или = АОП 113 од БС)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642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C277C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  <w:t>39.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018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autoSpaceDE w:val="0"/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Вредносно усогласување (ревалоризација) на материјалните добра и природните</w:t>
            </w:r>
          </w:p>
          <w:p w:rsidR="000C277C" w:rsidRDefault="005038B1">
            <w:pPr>
              <w:autoSpaceDE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богатства 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643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C277C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snapToGrid w:val="0"/>
              <w:jc w:val="center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C277C" w:rsidRDefault="000C277C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C277C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Times New Roman" w:hAnsi="StobiSerif Regular" w:cs="StobiSerif Regular"/>
                <w:b/>
                <w:bCs/>
                <w:color w:val="000000"/>
                <w:sz w:val="20"/>
                <w:szCs w:val="20"/>
              </w:rPr>
              <w:t xml:space="preserve">В. </w:t>
            </w:r>
            <w:r>
              <w:rPr>
                <w:rFonts w:ascii="StobiSerif Regular" w:hAnsi="StobiSerif Regular" w:cs="StobiSerif Regular"/>
                <w:b/>
                <w:bCs/>
                <w:color w:val="000000"/>
                <w:sz w:val="20"/>
                <w:szCs w:val="20"/>
              </w:rPr>
              <w:t>МАТЕРИЈАЛНИ СРЕДСТВА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C277C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  <w:t>40.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C277C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022д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C277C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Набавна вредност на информациска и телекомуникациска опрема</w:t>
            </w:r>
            <w:r>
              <w:rPr>
                <w:rStyle w:val="FootnoteReference"/>
                <w:rFonts w:ascii="StobiSerif Regular" w:hAnsi="StobiSerif Regular" w:cs="StobiSerif Regular"/>
                <w:b/>
                <w:bCs/>
                <w:color w:val="000000"/>
                <w:sz w:val="20"/>
                <w:szCs w:val="20"/>
              </w:rPr>
              <w:footnoteReference w:id="3"/>
            </w:r>
            <w:r>
              <w:rPr>
                <w:rFonts w:ascii="StobiSerif Regular" w:hAnsi="StobiSerif Regular" w:cs="StobiSerif Regular"/>
                <w:b/>
                <w:bCs/>
                <w:color w:val="000000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644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C277C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  <w:t>41.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C277C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028д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C277C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Вредносно усогласување (ревалоризација) на информациска и телекомуникациска опрема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645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C277C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  <w:t>42.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C277C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029д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C277C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Акумулирана амортизација </w:t>
            </w: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 xml:space="preserve">(исправка на вредноста) 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на информациска и телекомуникациска опрема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646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C277C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  <w:t>43.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C277C" w:rsidRDefault="000C277C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C277C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Сегашна вредност на информациска и телекомуникациска опрема</w:t>
            </w:r>
          </w:p>
          <w:p w:rsidR="000C277C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(</w:t>
            </w: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&lt; или = АОП 117 од БС)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647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C277C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  <w:t>44.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C277C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022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C277C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Набавна вредност на компјутерска  опрема</w:t>
            </w:r>
            <w:r>
              <w:rPr>
                <w:rStyle w:val="FootnoteReference"/>
                <w:rFonts w:ascii="StobiSerif Regular" w:hAnsi="StobiSerif Regular" w:cs="StobiSerif Regular"/>
                <w:b/>
                <w:bCs/>
                <w:color w:val="000000"/>
                <w:sz w:val="20"/>
                <w:szCs w:val="20"/>
              </w:rPr>
              <w:footnoteReference w:id="4"/>
            </w:r>
            <w:r>
              <w:rPr>
                <w:rFonts w:ascii="StobiSerif Regular" w:hAnsi="StobiSerif Regular" w:cs="StobiSerif Regular"/>
                <w:b/>
                <w:bCs/>
                <w:color w:val="000000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648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C277C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  <w:t>45.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C277C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028д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C277C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Вредносно усогласување (ревалоризација) на компјутерска опрема</w:t>
            </w:r>
          </w:p>
          <w:p w:rsidR="000C277C" w:rsidRDefault="000C277C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649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C277C">
        <w:tc>
          <w:tcPr>
            <w:tcW w:w="660" w:type="dxa"/>
            <w:vMerge w:val="restar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Ред.</w:t>
            </w:r>
          </w:p>
          <w:p w:rsidR="000C277C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бр.</w:t>
            </w:r>
          </w:p>
        </w:tc>
        <w:tc>
          <w:tcPr>
            <w:tcW w:w="2055" w:type="dxa"/>
            <w:vMerge w:val="restar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C277C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Група на сметки, сметка</w:t>
            </w:r>
          </w:p>
          <w:p w:rsidR="000C277C" w:rsidRDefault="005038B1">
            <w:pPr>
              <w:pStyle w:val="TableContents"/>
              <w:snapToGrid w:val="0"/>
              <w:jc w:val="center"/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д=дел</w:t>
            </w:r>
          </w:p>
        </w:tc>
        <w:tc>
          <w:tcPr>
            <w:tcW w:w="3315" w:type="dxa"/>
            <w:vMerge w:val="restar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C277C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Позиција</w:t>
            </w:r>
          </w:p>
        </w:tc>
        <w:tc>
          <w:tcPr>
            <w:tcW w:w="840" w:type="dxa"/>
            <w:vMerge w:val="restar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Ознака на</w:t>
            </w:r>
          </w:p>
          <w:p w:rsidR="000C277C" w:rsidRDefault="005038B1">
            <w:pPr>
              <w:pStyle w:val="TableContents"/>
              <w:snapToGrid w:val="0"/>
              <w:jc w:val="center"/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АОП</w:t>
            </w:r>
          </w:p>
        </w:tc>
        <w:tc>
          <w:tcPr>
            <w:tcW w:w="2775" w:type="dxa"/>
            <w:gridSpan w:val="4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pStyle w:val="TableContents"/>
              <w:snapToGrid w:val="0"/>
              <w:jc w:val="center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Износ</w:t>
            </w: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C277C">
        <w:tc>
          <w:tcPr>
            <w:tcW w:w="660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snapToGrid w:val="0"/>
              <w:jc w:val="center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C277C" w:rsidRDefault="000C277C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C277C" w:rsidRDefault="000C277C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840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Претходна </w:t>
            </w:r>
          </w:p>
          <w:p w:rsidR="000C277C" w:rsidRDefault="005038B1">
            <w:pPr>
              <w:pStyle w:val="TableContents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година</w:t>
            </w: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pStyle w:val="TableContents"/>
              <w:snapToGrid w:val="0"/>
              <w:jc w:val="center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Тековна година</w:t>
            </w: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C277C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lastRenderedPageBreak/>
              <w:t>1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C277C" w:rsidRDefault="005038B1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2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C277C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3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5</w:t>
            </w: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pStyle w:val="TableContents"/>
              <w:snapToGrid w:val="0"/>
              <w:jc w:val="center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</w:t>
            </w: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C277C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  <w:t>46.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C277C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029д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C277C" w:rsidRDefault="005038B1">
            <w:pPr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Акумулирана амортизација </w:t>
            </w: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 xml:space="preserve">(исправка на вредноста) 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на компјутерска опрема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650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C277C" w:rsidRDefault="000C277C">
            <w:pPr>
              <w:snapToGrid w:val="0"/>
              <w:jc w:val="center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C277C" w:rsidRDefault="000C277C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C277C" w:rsidRDefault="000C277C">
            <w:pPr>
              <w:snapToGrid w:val="0"/>
              <w:jc w:val="center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C277C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  <w:t>47.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C277C" w:rsidRDefault="000C277C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C277C" w:rsidRDefault="005038B1">
            <w:pPr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Сегашна вредност на компјутерска опрема</w:t>
            </w:r>
          </w:p>
          <w:p w:rsidR="000C277C" w:rsidRDefault="005038B1">
            <w:pPr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(</w:t>
            </w: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&lt; или = АОП 117 од БС)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651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C277C" w:rsidRDefault="000C277C">
            <w:pPr>
              <w:snapToGrid w:val="0"/>
              <w:jc w:val="center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C277C" w:rsidRDefault="000C277C">
            <w:pPr>
              <w:snapToGrid w:val="0"/>
              <w:jc w:val="center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C277C" w:rsidRDefault="000C277C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</w:tr>
      <w:tr w:rsidR="000C277C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snapToGrid w:val="0"/>
              <w:jc w:val="center"/>
              <w:rPr>
                <w:rFonts w:ascii="StobiSerif Regular" w:hAnsi="StobiSerif Regular" w:hint="eastAsia"/>
                <w:sz w:val="20"/>
                <w:szCs w:val="20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  <w:t>48.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C277C" w:rsidRDefault="005038B1">
            <w:pPr>
              <w:jc w:val="center"/>
              <w:rPr>
                <w:rFonts w:ascii="StobiSerif Regular" w:hAnsi="StobiSerif Regular" w:hint="eastAsia"/>
                <w:sz w:val="20"/>
                <w:szCs w:val="20"/>
              </w:rPr>
            </w:pPr>
            <w:r>
              <w:rPr>
                <w:rFonts w:ascii="StobiSerif Regular" w:hAnsi="StobiSerif Regular"/>
                <w:sz w:val="20"/>
                <w:szCs w:val="20"/>
              </w:rPr>
              <w:t>025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C277C" w:rsidRDefault="005038B1">
            <w:pPr>
              <w:jc w:val="both"/>
              <w:rPr>
                <w:rFonts w:ascii="StobiSerif Regular" w:hAnsi="StobiSerif Regular" w:hint="eastAsia"/>
                <w:sz w:val="20"/>
                <w:szCs w:val="20"/>
              </w:rPr>
            </w:pPr>
            <w:r>
              <w:rPr>
                <w:rFonts w:ascii="StobiSerif Regular" w:hAnsi="StobiSerif Regular"/>
                <w:sz w:val="20"/>
                <w:szCs w:val="20"/>
              </w:rPr>
              <w:t>Набавна вредност на други материјални средства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jc w:val="center"/>
              <w:rPr>
                <w:rFonts w:ascii="StobiSerif Regular" w:hAnsi="StobiSerif Regular" w:hint="eastAsia"/>
                <w:sz w:val="20"/>
                <w:szCs w:val="20"/>
              </w:rPr>
            </w:pPr>
            <w:r>
              <w:rPr>
                <w:rFonts w:ascii="StobiSerif Regular" w:hAnsi="StobiSerif Regular"/>
                <w:sz w:val="20"/>
                <w:szCs w:val="20"/>
              </w:rPr>
              <w:t>652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jc w:val="center"/>
              <w:rPr>
                <w:rFonts w:ascii="StobiSerif Regular" w:hAnsi="StobiSerif Regular" w:hint="eastAsia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jc w:val="center"/>
              <w:rPr>
                <w:rFonts w:ascii="StobiSerif Regular" w:hAnsi="StobiSerif Regular" w:hint="eastAsia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C277C" w:rsidRDefault="000C277C">
            <w:pPr>
              <w:jc w:val="center"/>
              <w:rPr>
                <w:rFonts w:ascii="StobiSerif Regular" w:hAnsi="StobiSerif Regular" w:hint="eastAsia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C277C" w:rsidRDefault="000C277C">
            <w:pPr>
              <w:jc w:val="center"/>
              <w:rPr>
                <w:rFonts w:ascii="StobiSerif Regular" w:hAnsi="StobiSerif Regular" w:hint="eastAsia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C277C" w:rsidRDefault="000C277C">
            <w:pPr>
              <w:jc w:val="center"/>
              <w:rPr>
                <w:rFonts w:ascii="StobiSerif Regular" w:hAnsi="StobiSerif Regular" w:hint="eastAsia"/>
                <w:sz w:val="20"/>
                <w:szCs w:val="20"/>
              </w:rPr>
            </w:pPr>
          </w:p>
        </w:tc>
      </w:tr>
      <w:tr w:rsidR="000C277C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jc w:val="center"/>
              <w:rPr>
                <w:rFonts w:ascii="StobiSerif Regular" w:hAnsi="StobiSerif Regular" w:hint="eastAsia"/>
                <w:sz w:val="20"/>
                <w:szCs w:val="20"/>
              </w:rPr>
            </w:pPr>
            <w:r>
              <w:rPr>
                <w:rFonts w:ascii="StobiSerif Regular" w:hAnsi="StobiSerif Regular"/>
                <w:sz w:val="20"/>
                <w:szCs w:val="20"/>
              </w:rPr>
              <w:t>49.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C277C" w:rsidRDefault="005038B1">
            <w:pPr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/>
                <w:sz w:val="20"/>
                <w:szCs w:val="20"/>
              </w:rPr>
              <w:t>028д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C277C" w:rsidRDefault="005038B1">
            <w:pPr>
              <w:autoSpaceDE w:val="0"/>
              <w:snapToGrid w:val="0"/>
              <w:jc w:val="both"/>
              <w:rPr>
                <w:rFonts w:ascii="StobiSerif Regular" w:hAnsi="StobiSerif Regular" w:hint="eastAsia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Вредносно усогласување (ревалоризација) на други материјални средства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jc w:val="center"/>
              <w:rPr>
                <w:rFonts w:ascii="StobiSerif Regular" w:hAnsi="StobiSerif Regular" w:hint="eastAsia"/>
                <w:sz w:val="20"/>
                <w:szCs w:val="20"/>
              </w:rPr>
            </w:pPr>
            <w:r>
              <w:rPr>
                <w:rFonts w:ascii="StobiSerif Regular" w:hAnsi="StobiSerif Regular"/>
                <w:sz w:val="20"/>
                <w:szCs w:val="20"/>
              </w:rPr>
              <w:t>653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jc w:val="center"/>
              <w:rPr>
                <w:rFonts w:ascii="StobiSerif Regular" w:hAnsi="StobiSerif Regular" w:hint="eastAsia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jc w:val="center"/>
              <w:rPr>
                <w:rFonts w:ascii="StobiSerif Regular" w:hAnsi="StobiSerif Regular" w:hint="eastAsia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C277C" w:rsidRDefault="000C277C">
            <w:pPr>
              <w:jc w:val="center"/>
              <w:rPr>
                <w:rFonts w:ascii="StobiSerif Regular" w:hAnsi="StobiSerif Regular" w:hint="eastAsia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C277C" w:rsidRDefault="000C277C">
            <w:pPr>
              <w:jc w:val="center"/>
              <w:rPr>
                <w:rFonts w:ascii="StobiSerif Regular" w:hAnsi="StobiSerif Regular" w:hint="eastAsia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C277C" w:rsidRDefault="000C277C">
            <w:pPr>
              <w:jc w:val="center"/>
              <w:rPr>
                <w:rFonts w:ascii="StobiSerif Regular" w:hAnsi="StobiSerif Regular" w:hint="eastAsia"/>
                <w:sz w:val="20"/>
                <w:szCs w:val="20"/>
              </w:rPr>
            </w:pPr>
          </w:p>
        </w:tc>
      </w:tr>
      <w:tr w:rsidR="000C277C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  <w:t>50.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C277C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029д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C277C" w:rsidRDefault="005038B1">
            <w:pPr>
              <w:autoSpaceDE w:val="0"/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Акумулирана амортизација (исправка на вредноста) на</w:t>
            </w:r>
          </w:p>
          <w:p w:rsidR="000C277C" w:rsidRDefault="005038B1">
            <w:pPr>
              <w:autoSpaceDE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други материјални средства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654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pStyle w:val="TableContents"/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C277C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  <w:t>51.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C277C" w:rsidRDefault="000C277C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C277C" w:rsidRDefault="005038B1">
            <w:pPr>
              <w:autoSpaceDE w:val="0"/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Сегашна вредност на други материјални средства</w:t>
            </w:r>
          </w:p>
          <w:p w:rsidR="000C277C" w:rsidRDefault="005038B1">
            <w:pPr>
              <w:autoSpaceDE w:val="0"/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(</w:t>
            </w: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&lt; или = АОП 120 од БС)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655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pStyle w:val="TableContents"/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C277C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  <w:t>52.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C277C" w:rsidRDefault="000C277C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C277C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Драгоцени метали и камења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656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pStyle w:val="TableContents"/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C277C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  <w:t>53.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C277C" w:rsidRDefault="000C277C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C277C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Антиквитети и други уметнички дела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657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pStyle w:val="TableContents"/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C277C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  <w:t>54.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C277C" w:rsidRDefault="000C277C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C277C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Други скапоцености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658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pStyle w:val="TableContents"/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C277C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C277C" w:rsidRDefault="000C277C">
            <w:pPr>
              <w:snapToGrid w:val="0"/>
              <w:jc w:val="center"/>
              <w:rPr>
                <w:rFonts w:ascii="StobiSerif Regular" w:hAnsi="StobiSerif Regular" w:cs="StobiSerif Regular" w:hint="eastAsi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C277C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</w:rPr>
              <w:t xml:space="preserve">Г. </w:t>
            </w:r>
            <w:r>
              <w:rPr>
                <w:rFonts w:ascii="StobiSerif Regular" w:hAnsi="StobiSerif Regular" w:cs="StobiSerif Regular"/>
                <w:b/>
                <w:bCs/>
                <w:color w:val="000000"/>
                <w:sz w:val="20"/>
                <w:szCs w:val="20"/>
              </w:rPr>
              <w:t xml:space="preserve"> КРАТКОРОЧНИ ОБВРСКИ ЗА ПЛАТИ И ДРУГИ ОБВРСКИ СПРЕМА ВРАБОТЕНИТЕ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  <w:shd w:val="clear" w:color="auto" w:fill="FF000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C277C" w:rsidRDefault="000C277C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</w:tr>
      <w:tr w:rsidR="000C277C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55.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C277C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280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C277C" w:rsidRDefault="005038B1">
            <w:pPr>
              <w:autoSpaceDE w:val="0"/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Обврски за плати и надомести на плати</w:t>
            </w:r>
          </w:p>
          <w:p w:rsidR="000C277C" w:rsidRDefault="005038B1">
            <w:pP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(&lt; или = на АОП 197од БС)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659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C277C" w:rsidRDefault="000C277C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</w:tr>
      <w:tr w:rsidR="000C277C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56.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C277C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281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C277C" w:rsidRDefault="005038B1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Обврски за нето плати</w:t>
            </w:r>
          </w:p>
          <w:p w:rsidR="000C277C" w:rsidRDefault="005038B1">
            <w:pP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(&lt; или = на АОП 197од БС)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660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</w:tr>
      <w:tr w:rsidR="000C277C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57.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C277C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282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C277C" w:rsidRDefault="005038B1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Надоместоци на нето плати</w:t>
            </w:r>
          </w:p>
          <w:p w:rsidR="000C277C" w:rsidRDefault="005038B1">
            <w:pP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 xml:space="preserve">(&lt; или = на АОП 197 од </w:t>
            </w: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lastRenderedPageBreak/>
              <w:t>БС)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lastRenderedPageBreak/>
              <w:t>661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</w:tr>
      <w:tr w:rsidR="000C277C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lastRenderedPageBreak/>
              <w:t>58.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C277C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284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C277C" w:rsidRDefault="005038B1">
            <w:pPr>
              <w:autoSpaceDE w:val="0"/>
              <w:snapToGrid w:val="0"/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Даноци од плати и надомести</w:t>
            </w:r>
          </w:p>
          <w:p w:rsidR="000C277C" w:rsidRDefault="005038B1">
            <w:pP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(&lt; или = на АОП 197од БС)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662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</w:tr>
      <w:tr w:rsidR="000C277C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59.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C277C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285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C277C" w:rsidRDefault="005038B1">
            <w:pPr>
              <w:autoSpaceDE w:val="0"/>
              <w:snapToGrid w:val="0"/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Придонеси од плати и надомести од плати</w:t>
            </w:r>
          </w:p>
          <w:p w:rsidR="000C277C" w:rsidRDefault="005038B1">
            <w:pP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(&lt; или = на АОП 197 од БС)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663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C277C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snapToGrid w:val="0"/>
              <w:jc w:val="center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C277C" w:rsidRDefault="000C277C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C277C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</w:rPr>
              <w:t>Д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. </w:t>
            </w: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</w:rPr>
              <w:t>РАСХОДИ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C277C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snapToGrid w:val="0"/>
              <w:jc w:val="center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C277C" w:rsidRDefault="000C277C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C277C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  <w:lang w:val="en-US"/>
              </w:rPr>
              <w:t>I</w:t>
            </w: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</w:rPr>
              <w:t>. Комунални услуги, греење, комуникација и транспорт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C277C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  <w:t>60.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C277C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421д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C277C" w:rsidRDefault="005038B1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Електрична енергија</w:t>
            </w:r>
          </w:p>
          <w:p w:rsidR="000C277C" w:rsidRDefault="005038B1">
            <w:pP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(&lt; или = на АОП 014 од БПР)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664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  <w:p w:rsidR="00987532" w:rsidRDefault="00987532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  <w:p w:rsidR="00987532" w:rsidRPr="00C31F90" w:rsidRDefault="00987532" w:rsidP="00987532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  <w:lang w:val="en-US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  </w:t>
            </w:r>
            <w:r w:rsidR="00C31F90">
              <w:rPr>
                <w:rFonts w:ascii="StobiSerif Regular" w:hAnsi="StobiSerif Regular" w:cs="StobiSerif Regular"/>
                <w:color w:val="000000"/>
                <w:sz w:val="20"/>
                <w:szCs w:val="20"/>
                <w:lang w:val="en-US"/>
              </w:rPr>
              <w:t>659.436</w:t>
            </w: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  <w:p w:rsidR="00987532" w:rsidRDefault="00987532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  <w:p w:rsidR="00987532" w:rsidRPr="00665FB2" w:rsidRDefault="00987532" w:rsidP="00C31F90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  <w:lang w:val="en-US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 </w:t>
            </w:r>
            <w:r w:rsidR="00665FB2">
              <w:rPr>
                <w:rFonts w:ascii="StobiSerif Regular" w:hAnsi="StobiSerif Regular" w:cs="StobiSerif Regular"/>
                <w:color w:val="000000"/>
                <w:sz w:val="20"/>
                <w:szCs w:val="20"/>
                <w:lang w:val="en-US"/>
              </w:rPr>
              <w:t>666.693</w:t>
            </w: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C277C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  <w:t>61.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C277C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421д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C277C" w:rsidRDefault="005038B1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Водовод и канализација</w:t>
            </w:r>
          </w:p>
          <w:p w:rsidR="000C277C" w:rsidRDefault="005038B1">
            <w:pP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(&lt; или = на АОП 014 од БПР)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665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  <w:p w:rsidR="00D3495A" w:rsidRDefault="00D3495A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  <w:lang w:val="en-US"/>
              </w:rPr>
            </w:pPr>
          </w:p>
          <w:p w:rsidR="00987532" w:rsidRPr="00C31F90" w:rsidRDefault="00D3495A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  <w:lang w:val="en-US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  <w:lang w:val="en-US"/>
              </w:rPr>
              <w:t xml:space="preserve">   </w:t>
            </w:r>
            <w:r w:rsidR="00C31F90">
              <w:rPr>
                <w:rFonts w:ascii="StobiSerif Regular" w:hAnsi="StobiSerif Regular" w:cs="StobiSerif Regular"/>
                <w:color w:val="000000"/>
                <w:sz w:val="20"/>
                <w:szCs w:val="20"/>
                <w:lang w:val="en-US"/>
              </w:rPr>
              <w:t>317.328</w:t>
            </w:r>
          </w:p>
          <w:p w:rsidR="00987532" w:rsidRPr="00D3495A" w:rsidRDefault="00987532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  <w:lang w:val="en-US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  <w:p w:rsidR="00987532" w:rsidRDefault="00987532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  <w:p w:rsidR="00987532" w:rsidRPr="00665FB2" w:rsidRDefault="00987532" w:rsidP="00C31F90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  <w:lang w:val="en-US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 </w:t>
            </w:r>
            <w:r w:rsidR="00665FB2">
              <w:rPr>
                <w:rFonts w:ascii="StobiSerif Regular" w:hAnsi="StobiSerif Regular" w:cs="StobiSerif Regular"/>
                <w:color w:val="000000"/>
                <w:sz w:val="20"/>
                <w:szCs w:val="20"/>
                <w:lang w:val="en-US"/>
              </w:rPr>
              <w:t>333.700</w:t>
            </w: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C277C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  <w:t>62.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C277C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421д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C277C" w:rsidRDefault="005038B1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Пошта, телефон, телефакс и други трошоци за комуникација</w:t>
            </w:r>
          </w:p>
          <w:p w:rsidR="000C277C" w:rsidRDefault="005038B1">
            <w:pP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(&lt; или = на АОП 014 од БПР)</w:t>
            </w:r>
          </w:p>
          <w:p w:rsidR="000C277C" w:rsidRDefault="000C277C">
            <w:pP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666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  <w:p w:rsidR="00987532" w:rsidRDefault="00987532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  <w:p w:rsidR="00987532" w:rsidRDefault="00987532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  <w:p w:rsidR="00987532" w:rsidRDefault="00987532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  <w:p w:rsidR="00D3495A" w:rsidRDefault="00D3495A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  <w:lang w:val="en-US"/>
              </w:rPr>
            </w:pPr>
          </w:p>
          <w:p w:rsidR="00987532" w:rsidRPr="00C31F90" w:rsidRDefault="00D3495A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  <w:lang w:val="en-US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  <w:lang w:val="en-US"/>
              </w:rPr>
              <w:t xml:space="preserve">   </w:t>
            </w:r>
            <w:r w:rsidR="00C31F90"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2</w:t>
            </w:r>
            <w:r w:rsidR="00C31F90">
              <w:rPr>
                <w:rFonts w:ascii="StobiSerif Regular" w:hAnsi="StobiSerif Regular" w:cs="StobiSerif Regular"/>
                <w:color w:val="000000"/>
                <w:sz w:val="20"/>
                <w:szCs w:val="20"/>
                <w:lang w:val="en-US"/>
              </w:rPr>
              <w:t>18.893</w:t>
            </w:r>
          </w:p>
          <w:p w:rsidR="00987532" w:rsidRPr="00D3495A" w:rsidRDefault="00987532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  <w:lang w:val="en-US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  <w:p w:rsidR="00987532" w:rsidRDefault="00987532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  <w:p w:rsidR="00987532" w:rsidRDefault="00987532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  <w:p w:rsidR="00987532" w:rsidRDefault="00987532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  <w:p w:rsidR="00987532" w:rsidRDefault="00987532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  <w:p w:rsidR="00987532" w:rsidRPr="00665FB2" w:rsidRDefault="00987532" w:rsidP="00C31F90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  <w:lang w:val="en-US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  </w:t>
            </w:r>
            <w:r w:rsidR="00665FB2">
              <w:rPr>
                <w:rFonts w:ascii="StobiSerif Regular" w:hAnsi="StobiSerif Regular" w:cs="StobiSerif Regular"/>
                <w:color w:val="000000"/>
                <w:sz w:val="20"/>
                <w:szCs w:val="20"/>
                <w:lang w:val="en-US"/>
              </w:rPr>
              <w:t>174.808</w:t>
            </w: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</w:tr>
      <w:tr w:rsidR="000C277C">
        <w:trPr>
          <w:cantSplit/>
        </w:trPr>
        <w:tc>
          <w:tcPr>
            <w:tcW w:w="660" w:type="dxa"/>
            <w:vMerge w:val="restart"/>
            <w:tcBorders>
              <w:top w:val="single" w:sz="4" w:space="0" w:color="000000"/>
              <w:left w:val="single" w:sz="1" w:space="0" w:color="000000"/>
            </w:tcBorders>
            <w:shd w:val="clear" w:color="auto" w:fill="auto"/>
          </w:tcPr>
          <w:p w:rsidR="000C277C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Ред.</w:t>
            </w:r>
          </w:p>
          <w:p w:rsidR="000C277C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бр.</w:t>
            </w:r>
          </w:p>
        </w:tc>
        <w:tc>
          <w:tcPr>
            <w:tcW w:w="2055" w:type="dxa"/>
            <w:vMerge w:val="restart"/>
            <w:tcBorders>
              <w:top w:val="single" w:sz="4" w:space="0" w:color="000000"/>
              <w:left w:val="single" w:sz="1" w:space="0" w:color="000000"/>
            </w:tcBorders>
            <w:shd w:val="clear" w:color="auto" w:fill="auto"/>
            <w:vAlign w:val="bottom"/>
          </w:tcPr>
          <w:p w:rsidR="000C277C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Група на сметки, сметка</w:t>
            </w:r>
          </w:p>
          <w:p w:rsidR="000C277C" w:rsidRDefault="005038B1">
            <w:pPr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д=дел</w:t>
            </w:r>
          </w:p>
        </w:tc>
        <w:tc>
          <w:tcPr>
            <w:tcW w:w="3315" w:type="dxa"/>
            <w:vMerge w:val="restart"/>
            <w:tcBorders>
              <w:top w:val="single" w:sz="4" w:space="0" w:color="000000"/>
              <w:left w:val="single" w:sz="1" w:space="0" w:color="000000"/>
            </w:tcBorders>
            <w:shd w:val="clear" w:color="auto" w:fill="auto"/>
          </w:tcPr>
          <w:p w:rsidR="000C277C" w:rsidRDefault="000C277C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  <w:p w:rsidR="000C277C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Позиција</w:t>
            </w:r>
          </w:p>
        </w:tc>
        <w:tc>
          <w:tcPr>
            <w:tcW w:w="840" w:type="dxa"/>
            <w:vMerge w:val="restart"/>
            <w:tcBorders>
              <w:top w:val="single" w:sz="4" w:space="0" w:color="000000"/>
              <w:left w:val="single" w:sz="1" w:space="0" w:color="000000"/>
            </w:tcBorders>
            <w:shd w:val="clear" w:color="auto" w:fill="auto"/>
          </w:tcPr>
          <w:p w:rsidR="000C277C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Ознака</w:t>
            </w:r>
          </w:p>
          <w:p w:rsidR="000C277C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на</w:t>
            </w:r>
          </w:p>
          <w:p w:rsidR="000C277C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АОП</w:t>
            </w:r>
          </w:p>
        </w:tc>
        <w:tc>
          <w:tcPr>
            <w:tcW w:w="2775" w:type="dxa"/>
            <w:gridSpan w:val="4"/>
            <w:tcBorders>
              <w:top w:val="single" w:sz="4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Износ</w:t>
            </w: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</w:tr>
      <w:tr w:rsidR="000C277C">
        <w:trPr>
          <w:cantSplit/>
        </w:trPr>
        <w:tc>
          <w:tcPr>
            <w:tcW w:w="660" w:type="dxa"/>
            <w:vMerge/>
            <w:tcBorders>
              <w:top w:val="single" w:sz="4" w:space="0" w:color="000000"/>
              <w:left w:val="single" w:sz="1" w:space="0" w:color="000000"/>
            </w:tcBorders>
            <w:shd w:val="clear" w:color="auto" w:fill="auto"/>
          </w:tcPr>
          <w:p w:rsidR="000C277C" w:rsidRDefault="000C277C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vMerge/>
            <w:tcBorders>
              <w:top w:val="single" w:sz="4" w:space="0" w:color="000000"/>
              <w:left w:val="single" w:sz="1" w:space="0" w:color="000000"/>
            </w:tcBorders>
            <w:shd w:val="clear" w:color="auto" w:fill="auto"/>
            <w:vAlign w:val="bottom"/>
          </w:tcPr>
          <w:p w:rsidR="000C277C" w:rsidRDefault="000C277C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vMerge/>
            <w:tcBorders>
              <w:top w:val="single" w:sz="4" w:space="0" w:color="000000"/>
              <w:left w:val="single" w:sz="1" w:space="0" w:color="000000"/>
            </w:tcBorders>
            <w:shd w:val="clear" w:color="auto" w:fill="auto"/>
          </w:tcPr>
          <w:p w:rsidR="000C277C" w:rsidRDefault="000C277C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840" w:type="dxa"/>
            <w:vMerge/>
            <w:tcBorders>
              <w:top w:val="single" w:sz="4" w:space="0" w:color="000000"/>
              <w:left w:val="single" w:sz="1" w:space="0" w:color="000000"/>
            </w:tcBorders>
            <w:shd w:val="clear" w:color="auto" w:fill="auto"/>
          </w:tcPr>
          <w:p w:rsidR="000C277C" w:rsidRDefault="000C277C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365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Претходна </w:t>
            </w:r>
          </w:p>
          <w:p w:rsidR="000C277C" w:rsidRDefault="005038B1">
            <w:pPr>
              <w:pStyle w:val="TableContents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година</w:t>
            </w:r>
          </w:p>
        </w:tc>
        <w:tc>
          <w:tcPr>
            <w:tcW w:w="1410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pStyle w:val="TableContents"/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Тековна година</w:t>
            </w: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C277C">
        <w:tc>
          <w:tcPr>
            <w:tcW w:w="6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1</w:t>
            </w:r>
          </w:p>
        </w:tc>
        <w:tc>
          <w:tcPr>
            <w:tcW w:w="205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2</w:t>
            </w:r>
          </w:p>
        </w:tc>
        <w:tc>
          <w:tcPr>
            <w:tcW w:w="33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3</w:t>
            </w:r>
          </w:p>
        </w:tc>
        <w:tc>
          <w:tcPr>
            <w:tcW w:w="8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5</w:t>
            </w: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pStyle w:val="TableContents"/>
              <w:snapToGrid w:val="0"/>
              <w:jc w:val="center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</w:t>
            </w: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C277C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  <w:t>63.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421д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Горива и масла </w:t>
            </w:r>
          </w:p>
          <w:p w:rsidR="000C277C" w:rsidRDefault="005038B1">
            <w:pP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(&lt; или = на АОП 014 од БПР)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667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  <w:p w:rsidR="00987532" w:rsidRDefault="00987532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  <w:p w:rsidR="00987532" w:rsidRPr="00C31F90" w:rsidRDefault="00987532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  <w:lang w:val="en-US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  <w:p w:rsidR="00987532" w:rsidRDefault="00987532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  <w:p w:rsidR="00987532" w:rsidRPr="00D3495A" w:rsidRDefault="00987532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  <w:lang w:val="en-US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C277C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snapToGrid w:val="0"/>
              <w:jc w:val="center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  <w:lang w:val="en-US"/>
              </w:rPr>
              <w:t>II</w:t>
            </w: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</w:rPr>
              <w:t>.Материјали и ситен инвентар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C277C" w:rsidRDefault="000C277C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</w:tr>
      <w:tr w:rsidR="000C277C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64.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423д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Униформи </w:t>
            </w:r>
          </w:p>
          <w:p w:rsidR="000C277C" w:rsidRDefault="005038B1">
            <w:pP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(&lt; или = на АОП 015 од БПР)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668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3495A" w:rsidRDefault="00D3495A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  <w:lang w:val="en-US"/>
              </w:rPr>
            </w:pPr>
          </w:p>
          <w:p w:rsidR="00D3495A" w:rsidRDefault="00D3495A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  <w:lang w:val="en-US"/>
              </w:rPr>
            </w:pPr>
          </w:p>
          <w:p w:rsidR="000C277C" w:rsidRPr="00C31F90" w:rsidRDefault="00D3495A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  <w:lang w:val="en-US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  <w:p w:rsidR="00987532" w:rsidRDefault="00987532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  <w:p w:rsidR="00987532" w:rsidRPr="00D3495A" w:rsidRDefault="00987532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  <w:lang w:val="en-US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   </w:t>
            </w: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C277C" w:rsidRDefault="000C277C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</w:tr>
      <w:tr w:rsidR="000C277C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65.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423д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Обувки</w:t>
            </w:r>
          </w:p>
          <w:p w:rsidR="000C277C" w:rsidRDefault="005038B1">
            <w:pP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(&lt; или = на АОП 015 од БПР)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669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</w:tr>
      <w:tr w:rsidR="000C277C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66.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423д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Прехранбени продукти и пијалаци</w:t>
            </w:r>
          </w:p>
          <w:p w:rsidR="000C277C" w:rsidRDefault="005038B1">
            <w:pP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(&lt; или = на АОП 015 од БПР)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670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  <w:p w:rsidR="00987532" w:rsidRDefault="00987532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  <w:p w:rsidR="00987532" w:rsidRDefault="00987532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  <w:p w:rsidR="00987532" w:rsidRPr="00C31F90" w:rsidRDefault="00987532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  <w:lang w:val="en-US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 </w:t>
            </w:r>
            <w:r w:rsidR="00C31F90">
              <w:rPr>
                <w:rFonts w:ascii="StobiSerif Regular" w:hAnsi="StobiSerif Regular" w:cs="StobiSerif Regular"/>
                <w:color w:val="000000"/>
                <w:sz w:val="20"/>
                <w:szCs w:val="20"/>
                <w:lang w:val="en-US"/>
              </w:rPr>
              <w:t>104.661</w:t>
            </w: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  <w:p w:rsidR="00987532" w:rsidRDefault="00987532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  <w:p w:rsidR="00987532" w:rsidRDefault="00987532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  <w:lang w:val="en-US"/>
              </w:rPr>
            </w:pPr>
          </w:p>
          <w:p w:rsidR="00106872" w:rsidRPr="00106872" w:rsidRDefault="00106872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  <w:lang w:val="en-US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  <w:lang w:val="en-US"/>
              </w:rPr>
              <w:t xml:space="preserve">   </w:t>
            </w:r>
            <w:r w:rsidR="00665FB2">
              <w:rPr>
                <w:rFonts w:ascii="StobiSerif Regular" w:hAnsi="StobiSerif Regular" w:cs="StobiSerif Regular"/>
                <w:color w:val="000000"/>
                <w:sz w:val="20"/>
                <w:szCs w:val="20"/>
                <w:lang w:val="en-US"/>
              </w:rPr>
              <w:t>57.790</w:t>
            </w:r>
          </w:p>
          <w:p w:rsidR="00987532" w:rsidRPr="00D3495A" w:rsidRDefault="00987532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  <w:lang w:val="en-US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</w:tr>
      <w:tr w:rsidR="000C277C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67.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423д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snapToGrid w:val="0"/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Лекови</w:t>
            </w:r>
          </w:p>
          <w:p w:rsidR="000C277C" w:rsidRDefault="005038B1">
            <w:pP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(&lt; или = на АОП 015 од БПР)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671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C277C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snapToGrid w:val="0"/>
              <w:jc w:val="center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C277C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  <w:lang w:val="en-US"/>
              </w:rPr>
              <w:t>III</w:t>
            </w: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</w:rPr>
              <w:t xml:space="preserve">. Договорни </w:t>
            </w: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</w:rPr>
              <w:lastRenderedPageBreak/>
              <w:t>услуги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</w:tr>
      <w:tr w:rsidR="000C277C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lastRenderedPageBreak/>
              <w:t>68.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C277C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425д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C277C" w:rsidRDefault="005038B1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Провизија за платен промет и банкарска провизија</w:t>
            </w:r>
          </w:p>
          <w:p w:rsidR="000C277C" w:rsidRDefault="005038B1">
            <w:pP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(&lt; или = на АОП 017 од БПР)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672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</w:tr>
      <w:tr w:rsidR="000C277C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69.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C277C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425д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C277C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Консултантски услуги</w:t>
            </w:r>
          </w:p>
          <w:p w:rsidR="000C277C" w:rsidRDefault="005038B1">
            <w:pP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(Издатоци за авторски хонорари)</w:t>
            </w:r>
          </w:p>
          <w:p w:rsidR="000C277C" w:rsidRDefault="005038B1">
            <w:pP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(&lt; или = на АОП 017 од БПР)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673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  <w:lang w:val="en-US"/>
              </w:rPr>
            </w:pPr>
          </w:p>
          <w:p w:rsidR="00C31F90" w:rsidRDefault="00C31F90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  <w:lang w:val="en-US"/>
              </w:rPr>
            </w:pPr>
          </w:p>
          <w:p w:rsidR="00C31F90" w:rsidRDefault="00C31F90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  <w:lang w:val="en-US"/>
              </w:rPr>
            </w:pPr>
          </w:p>
          <w:p w:rsidR="00C31F90" w:rsidRDefault="00C31F90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  <w:lang w:val="en-US"/>
              </w:rPr>
            </w:pPr>
          </w:p>
          <w:p w:rsidR="00C31F90" w:rsidRPr="00C31F90" w:rsidRDefault="00C31F90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  <w:lang w:val="en-US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  <w:lang w:val="en-US"/>
              </w:rPr>
              <w:t xml:space="preserve">   44.200</w:t>
            </w: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  <w:lang w:val="en-US"/>
              </w:rPr>
            </w:pPr>
          </w:p>
          <w:p w:rsidR="00106872" w:rsidRDefault="00106872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  <w:lang w:val="en-US"/>
              </w:rPr>
            </w:pPr>
          </w:p>
          <w:p w:rsidR="00106872" w:rsidRDefault="00106872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  <w:lang w:val="en-US"/>
              </w:rPr>
            </w:pPr>
          </w:p>
          <w:p w:rsidR="00106872" w:rsidRDefault="00106872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  <w:lang w:val="en-US"/>
              </w:rPr>
            </w:pPr>
          </w:p>
          <w:p w:rsidR="00106872" w:rsidRPr="00106872" w:rsidRDefault="00106872" w:rsidP="00C31F90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  <w:lang w:val="en-US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  <w:lang w:val="en-US"/>
              </w:rPr>
              <w:t xml:space="preserve">   </w:t>
            </w:r>
            <w:r w:rsidR="00665FB2">
              <w:rPr>
                <w:rFonts w:ascii="StobiSerif Regular" w:hAnsi="StobiSerif Regular" w:cs="StobiSerif Regular"/>
                <w:color w:val="000000"/>
                <w:sz w:val="20"/>
                <w:szCs w:val="20"/>
                <w:lang w:val="en-US"/>
              </w:rPr>
              <w:t>4800</w:t>
            </w: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</w:tr>
      <w:tr w:rsidR="000C277C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70.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C277C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425д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C277C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Осигурување на недвижности и права</w:t>
            </w: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(&lt; или = на АОП 017 од БПР)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674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  <w:p w:rsidR="00987532" w:rsidRDefault="00987532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  <w:lang w:val="en-US"/>
              </w:rPr>
            </w:pPr>
          </w:p>
          <w:p w:rsidR="00C31F90" w:rsidRPr="00C31F90" w:rsidRDefault="00C31F90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  <w:lang w:val="en-US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  <w:lang w:val="en-US"/>
              </w:rPr>
              <w:t xml:space="preserve">   25.840</w:t>
            </w:r>
          </w:p>
          <w:p w:rsidR="00987532" w:rsidRPr="00D3495A" w:rsidRDefault="00987532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  <w:lang w:val="en-US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  <w:lang w:val="en-US"/>
              </w:rPr>
            </w:pPr>
          </w:p>
          <w:p w:rsidR="00106872" w:rsidRDefault="00106872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  <w:lang w:val="en-US"/>
              </w:rPr>
            </w:pPr>
          </w:p>
          <w:p w:rsidR="00106872" w:rsidRPr="00106872" w:rsidRDefault="00106872" w:rsidP="00C31F90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  <w:lang w:val="en-US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  <w:lang w:val="en-US"/>
              </w:rPr>
              <w:t xml:space="preserve">   </w:t>
            </w:r>
            <w:r w:rsidR="00665FB2">
              <w:rPr>
                <w:rFonts w:ascii="StobiSerif Regular" w:hAnsi="StobiSerif Regular" w:cs="StobiSerif Regular"/>
                <w:color w:val="000000"/>
                <w:sz w:val="20"/>
                <w:szCs w:val="20"/>
                <w:lang w:val="en-US"/>
              </w:rPr>
              <w:t>51.680</w:t>
            </w: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</w:tr>
      <w:tr w:rsidR="000C277C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71.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C277C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bCs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425д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C277C" w:rsidRDefault="005038B1">
            <w:pPr>
              <w:pStyle w:val="CommentText"/>
              <w:autoSpaceDE w:val="0"/>
              <w:snapToGrid w:val="0"/>
              <w:rPr>
                <w:rFonts w:ascii="StobiSerif Regular" w:eastAsia="Arial" w:hAnsi="StobiSerif Regular" w:cs="StobiSerif Regular"/>
                <w:color w:val="000000"/>
              </w:rPr>
            </w:pPr>
            <w:r>
              <w:rPr>
                <w:rFonts w:ascii="StobiSerif Regular" w:hAnsi="StobiSerif Regular" w:cs="StobiSerif Regular"/>
                <w:bCs/>
                <w:color w:val="000000"/>
              </w:rPr>
              <w:t xml:space="preserve">Плаќања за здравствени организации од Министерството за здравство </w:t>
            </w:r>
          </w:p>
          <w:p w:rsidR="000C277C" w:rsidRDefault="005038B1">
            <w:pPr>
              <w:pStyle w:val="CommentText"/>
              <w:autoSpaceDE w:val="0"/>
              <w:rPr>
                <w:rFonts w:ascii="StobiSerif Regular" w:hAnsi="StobiSerif Regular" w:cs="StobiSerif Regular" w:hint="eastAsia"/>
                <w:color w:val="000000"/>
              </w:rPr>
            </w:pPr>
            <w:r>
              <w:rPr>
                <w:rFonts w:ascii="StobiSerif Regular" w:eastAsia="Arial" w:hAnsi="StobiSerif Regular" w:cs="StobiSerif Regular"/>
                <w:color w:val="000000"/>
              </w:rPr>
              <w:t>(&lt; или = на АОП 017 од БПР)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675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C277C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  <w:t>72.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C277C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bCs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425д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C277C" w:rsidRDefault="005038B1">
            <w:pPr>
              <w:pStyle w:val="CommentText"/>
              <w:autoSpaceDE w:val="0"/>
              <w:snapToGrid w:val="0"/>
              <w:rPr>
                <w:rFonts w:ascii="StobiSerif Regular" w:eastAsia="Arial" w:hAnsi="StobiSerif Regular" w:cs="StobiSerif Regular"/>
                <w:color w:val="000000"/>
              </w:rPr>
            </w:pPr>
            <w:r>
              <w:rPr>
                <w:rFonts w:ascii="StobiSerif Regular" w:hAnsi="StobiSerif Regular" w:cs="StobiSerif Regular"/>
                <w:bCs/>
                <w:color w:val="000000"/>
              </w:rPr>
              <w:t>Здравствени услуги во странство</w:t>
            </w:r>
          </w:p>
          <w:p w:rsidR="000C277C" w:rsidRDefault="005038B1">
            <w:pPr>
              <w:pStyle w:val="CommentText"/>
              <w:autoSpaceDE w:val="0"/>
              <w:rPr>
                <w:rFonts w:ascii="StobiSerif Regular" w:hAnsi="StobiSerif Regular" w:cs="StobiSerif Regular" w:hint="eastAsia"/>
                <w:color w:val="000000"/>
              </w:rPr>
            </w:pPr>
            <w:r>
              <w:rPr>
                <w:rFonts w:ascii="StobiSerif Regular" w:eastAsia="Arial" w:hAnsi="StobiSerif Regular" w:cs="StobiSerif Regular"/>
                <w:color w:val="000000"/>
              </w:rPr>
              <w:t>(&lt; или = на АОП 017 од БПР)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676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C277C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snapToGrid w:val="0"/>
              <w:jc w:val="center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C277C" w:rsidRDefault="000C277C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C277C" w:rsidRDefault="005038B1">
            <w:pPr>
              <w:autoSpaceDE w:val="0"/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  <w:lang w:val="en-US"/>
              </w:rPr>
              <w:t xml:space="preserve">IV. </w:t>
            </w: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</w:rPr>
              <w:t>Други тековни расходи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</w:tr>
      <w:tr w:rsidR="000C277C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  <w:lang w:val="en-US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73.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C277C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  <w:lang w:val="en-US"/>
              </w:rPr>
              <w:t>426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C277C" w:rsidRDefault="005038B1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Други оперативни расходи</w:t>
            </w:r>
          </w:p>
          <w:p w:rsidR="000C277C" w:rsidRDefault="005038B1">
            <w:pP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(&lt; или = на АОП 018 од БПР)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677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65FB2" w:rsidRDefault="00665FB2">
            <w:pPr>
              <w:pStyle w:val="TableContents"/>
              <w:snapToGrid w:val="0"/>
              <w:jc w:val="both"/>
              <w:rPr>
                <w:rFonts w:ascii="StobiSerif Regular" w:hAnsi="StobiSerif Regular" w:cs="StobiSerif Regular"/>
                <w:color w:val="000000"/>
                <w:sz w:val="20"/>
                <w:szCs w:val="20"/>
                <w:lang w:val="en-US"/>
              </w:rPr>
            </w:pPr>
          </w:p>
          <w:p w:rsidR="00665FB2" w:rsidRDefault="00665FB2">
            <w:pPr>
              <w:pStyle w:val="TableContents"/>
              <w:snapToGrid w:val="0"/>
              <w:jc w:val="both"/>
              <w:rPr>
                <w:rFonts w:ascii="StobiSerif Regular" w:hAnsi="StobiSerif Regular" w:cs="StobiSerif Regular"/>
                <w:color w:val="000000"/>
                <w:sz w:val="20"/>
                <w:szCs w:val="20"/>
                <w:lang w:val="en-US"/>
              </w:rPr>
            </w:pPr>
          </w:p>
          <w:p w:rsidR="000C277C" w:rsidRPr="00665FB2" w:rsidRDefault="00665FB2">
            <w:pPr>
              <w:pStyle w:val="TableContents"/>
              <w:snapToGrid w:val="0"/>
              <w:jc w:val="both"/>
              <w:rPr>
                <w:rFonts w:ascii="StobiSerif Regular" w:hAnsi="StobiSerif Regular" w:cs="StobiSerif Regular"/>
                <w:color w:val="000000"/>
                <w:sz w:val="20"/>
                <w:szCs w:val="20"/>
                <w:lang w:val="en-US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  <w:lang w:val="en-US"/>
              </w:rPr>
              <w:t xml:space="preserve">   30.000</w:t>
            </w: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C277C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pStyle w:val="TableContents"/>
              <w:snapToGrid w:val="0"/>
              <w:jc w:val="center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C277C" w:rsidRDefault="000C277C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C277C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  <w:lang w:val="en-US"/>
              </w:rPr>
              <w:t>V.</w:t>
            </w: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</w:rPr>
              <w:t xml:space="preserve"> Разни трансфери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</w:tr>
      <w:tr w:rsidR="000C277C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74.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C277C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464д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C277C" w:rsidRDefault="005038B1">
            <w:pPr>
              <w:snapToGrid w:val="0"/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Државни награди и одликувања</w:t>
            </w:r>
          </w:p>
          <w:p w:rsidR="000C277C" w:rsidRDefault="005038B1">
            <w:pP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(&lt; или = на АОП 037 од БПР)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678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</w:tr>
      <w:tr w:rsidR="000C277C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75.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C277C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464д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C277C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Трансфери при пензионирање </w:t>
            </w: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(&lt; или = на АОП 037 од БПР)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679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3495A" w:rsidRDefault="00D3495A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  <w:lang w:val="en-US"/>
              </w:rPr>
            </w:pPr>
          </w:p>
          <w:p w:rsidR="00D3495A" w:rsidRDefault="00D3495A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  <w:lang w:val="en-US"/>
              </w:rPr>
            </w:pPr>
          </w:p>
          <w:p w:rsidR="000C277C" w:rsidRPr="00C31F90" w:rsidRDefault="00D3495A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  <w:lang w:val="en-US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  <w:lang w:val="en-US"/>
              </w:rPr>
              <w:t xml:space="preserve">   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</w:t>
            </w:r>
            <w:r w:rsidR="00C31F90">
              <w:rPr>
                <w:rFonts w:ascii="StobiSerif Regular" w:hAnsi="StobiSerif Regular" w:cs="StobiSerif Regular"/>
                <w:color w:val="000000"/>
                <w:sz w:val="20"/>
                <w:szCs w:val="20"/>
                <w:lang w:val="en-US"/>
              </w:rPr>
              <w:t>3.764</w:t>
            </w: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  <w:p w:rsidR="00987532" w:rsidRDefault="00987532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  <w:lang w:val="en-US"/>
              </w:rPr>
            </w:pPr>
          </w:p>
          <w:p w:rsidR="00106872" w:rsidRPr="00106872" w:rsidRDefault="00106872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  <w:lang w:val="en-US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  <w:lang w:val="en-US"/>
              </w:rPr>
              <w:t xml:space="preserve">   </w:t>
            </w:r>
            <w:r w:rsidR="00665FB2">
              <w:rPr>
                <w:rFonts w:ascii="StobiSerif Regular" w:hAnsi="StobiSerif Regular" w:cs="StobiSerif Regular"/>
                <w:color w:val="000000"/>
                <w:sz w:val="20"/>
                <w:szCs w:val="20"/>
                <w:lang w:val="en-US"/>
              </w:rPr>
              <w:t>44.508</w:t>
            </w:r>
          </w:p>
          <w:p w:rsidR="00987532" w:rsidRPr="00D3495A" w:rsidRDefault="00987532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  <w:lang w:val="en-US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C277C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C277C" w:rsidRDefault="000C277C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C277C" w:rsidRDefault="005038B1">
            <w:pPr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  <w:lang w:val="en-US"/>
              </w:rPr>
              <w:t>VI.</w:t>
            </w: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</w:rPr>
              <w:t>Социјални надоместоци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C277C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76.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C277C" w:rsidRDefault="005038B1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471д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C277C" w:rsidRDefault="005038B1">
            <w:pPr>
              <w:snapToGrid w:val="0"/>
              <w:jc w:val="both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Еднократна парична помош и помош во натура</w:t>
            </w:r>
          </w:p>
          <w:p w:rsidR="000C277C" w:rsidRDefault="005038B1">
            <w:pPr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(&lt; или = на АОП 040 од БПР)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680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C277C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77.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C277C" w:rsidRDefault="005038B1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471д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C277C" w:rsidRDefault="005038B1">
            <w:pPr>
              <w:snapToGrid w:val="0"/>
              <w:jc w:val="both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Детски додаток</w:t>
            </w:r>
          </w:p>
          <w:p w:rsidR="000C277C" w:rsidRDefault="005038B1">
            <w:pPr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(&lt; или = на АОП 040 од БПР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681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</w:tr>
      <w:tr w:rsidR="000C277C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78.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C277C" w:rsidRDefault="005038B1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471д</w:t>
            </w:r>
          </w:p>
          <w:p w:rsidR="000C277C" w:rsidRDefault="000C277C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C277C" w:rsidRDefault="005038B1">
            <w:pPr>
              <w:snapToGrid w:val="0"/>
              <w:jc w:val="both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lastRenderedPageBreak/>
              <w:t xml:space="preserve">Помош за </w:t>
            </w: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lastRenderedPageBreak/>
              <w:t>здравствена заштита на растенија и животни</w:t>
            </w:r>
          </w:p>
          <w:p w:rsidR="000C277C" w:rsidRDefault="005038B1">
            <w:pPr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(&lt; или = на АОП 040 од БПР)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lastRenderedPageBreak/>
              <w:t>682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</w:tr>
      <w:tr w:rsidR="000C277C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lastRenderedPageBreak/>
              <w:t>79.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C277C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bCs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471д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C277C" w:rsidRDefault="005038B1">
            <w:pPr>
              <w:pStyle w:val="CommentText"/>
              <w:snapToGrid w:val="0"/>
              <w:rPr>
                <w:rFonts w:ascii="StobiSerif Regular" w:eastAsia="Arial" w:hAnsi="StobiSerif Regular" w:cs="StobiSerif Regular"/>
                <w:color w:val="000000"/>
              </w:rPr>
            </w:pPr>
            <w:r>
              <w:rPr>
                <w:rFonts w:ascii="StobiSerif Regular" w:hAnsi="StobiSerif Regular" w:cs="StobiSerif Regular"/>
                <w:bCs/>
                <w:color w:val="000000"/>
              </w:rPr>
              <w:t>Исхрана за бездомници и други социјални лица</w:t>
            </w:r>
          </w:p>
          <w:p w:rsidR="000C277C" w:rsidRDefault="005038B1">
            <w:pPr>
              <w:pStyle w:val="CommentText"/>
              <w:rPr>
                <w:rFonts w:ascii="StobiSerif Regular" w:hAnsi="StobiSerif Regular" w:cs="StobiSerif Regular" w:hint="eastAsia"/>
                <w:color w:val="000000"/>
              </w:rPr>
            </w:pPr>
            <w:r>
              <w:rPr>
                <w:rFonts w:ascii="StobiSerif Regular" w:eastAsia="Arial" w:hAnsi="StobiSerif Regular" w:cs="StobiSerif Regular"/>
                <w:color w:val="000000"/>
              </w:rPr>
              <w:t>(&lt; или = на АОП 040 од БПР)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683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C277C">
        <w:trPr>
          <w:cantSplit/>
        </w:trPr>
        <w:tc>
          <w:tcPr>
            <w:tcW w:w="660" w:type="dxa"/>
            <w:vMerge w:val="restart"/>
            <w:tcBorders>
              <w:top w:val="single" w:sz="4" w:space="0" w:color="000000"/>
              <w:left w:val="single" w:sz="1" w:space="0" w:color="000000"/>
            </w:tcBorders>
            <w:shd w:val="clear" w:color="auto" w:fill="auto"/>
          </w:tcPr>
          <w:p w:rsidR="000C277C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Ред.</w:t>
            </w:r>
          </w:p>
          <w:p w:rsidR="000C277C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бр.</w:t>
            </w:r>
          </w:p>
        </w:tc>
        <w:tc>
          <w:tcPr>
            <w:tcW w:w="2055" w:type="dxa"/>
            <w:vMerge w:val="restart"/>
            <w:tcBorders>
              <w:top w:val="single" w:sz="4" w:space="0" w:color="000000"/>
              <w:left w:val="single" w:sz="1" w:space="0" w:color="000000"/>
            </w:tcBorders>
            <w:shd w:val="clear" w:color="auto" w:fill="auto"/>
            <w:vAlign w:val="bottom"/>
          </w:tcPr>
          <w:p w:rsidR="000C277C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Група на сметки, сметка</w:t>
            </w:r>
          </w:p>
          <w:p w:rsidR="000C277C" w:rsidRDefault="005038B1">
            <w:pPr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д=дел</w:t>
            </w:r>
          </w:p>
        </w:tc>
        <w:tc>
          <w:tcPr>
            <w:tcW w:w="3315" w:type="dxa"/>
            <w:vMerge w:val="restart"/>
            <w:tcBorders>
              <w:top w:val="single" w:sz="4" w:space="0" w:color="000000"/>
              <w:left w:val="single" w:sz="1" w:space="0" w:color="000000"/>
            </w:tcBorders>
            <w:shd w:val="clear" w:color="auto" w:fill="auto"/>
          </w:tcPr>
          <w:p w:rsidR="000C277C" w:rsidRDefault="000C277C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  <w:p w:rsidR="000C277C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Позиција</w:t>
            </w:r>
          </w:p>
        </w:tc>
        <w:tc>
          <w:tcPr>
            <w:tcW w:w="840" w:type="dxa"/>
            <w:vMerge w:val="restart"/>
            <w:tcBorders>
              <w:top w:val="single" w:sz="4" w:space="0" w:color="000000"/>
              <w:left w:val="single" w:sz="1" w:space="0" w:color="000000"/>
            </w:tcBorders>
            <w:shd w:val="clear" w:color="auto" w:fill="auto"/>
          </w:tcPr>
          <w:p w:rsidR="000C277C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Ознака</w:t>
            </w:r>
          </w:p>
          <w:p w:rsidR="000C277C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на</w:t>
            </w:r>
          </w:p>
          <w:p w:rsidR="000C277C" w:rsidRDefault="005038B1">
            <w:pPr>
              <w:pStyle w:val="TableContents"/>
              <w:snapToGrid w:val="0"/>
              <w:jc w:val="center"/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АОП</w:t>
            </w:r>
          </w:p>
        </w:tc>
        <w:tc>
          <w:tcPr>
            <w:tcW w:w="2775" w:type="dxa"/>
            <w:gridSpan w:val="4"/>
            <w:tcBorders>
              <w:top w:val="single" w:sz="4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Износ</w:t>
            </w: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</w:tr>
      <w:tr w:rsidR="000C277C">
        <w:trPr>
          <w:cantSplit/>
        </w:trPr>
        <w:tc>
          <w:tcPr>
            <w:tcW w:w="660" w:type="dxa"/>
            <w:vMerge/>
            <w:tcBorders>
              <w:top w:val="single" w:sz="4" w:space="0" w:color="000000"/>
              <w:left w:val="single" w:sz="1" w:space="0" w:color="000000"/>
            </w:tcBorders>
            <w:shd w:val="clear" w:color="auto" w:fill="auto"/>
          </w:tcPr>
          <w:p w:rsidR="000C277C" w:rsidRDefault="000C277C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vMerge/>
            <w:tcBorders>
              <w:top w:val="single" w:sz="4" w:space="0" w:color="000000"/>
              <w:left w:val="single" w:sz="1" w:space="0" w:color="000000"/>
            </w:tcBorders>
            <w:shd w:val="clear" w:color="auto" w:fill="auto"/>
            <w:vAlign w:val="bottom"/>
          </w:tcPr>
          <w:p w:rsidR="000C277C" w:rsidRDefault="000C277C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vMerge/>
            <w:tcBorders>
              <w:top w:val="single" w:sz="4" w:space="0" w:color="000000"/>
              <w:left w:val="single" w:sz="1" w:space="0" w:color="000000"/>
            </w:tcBorders>
            <w:shd w:val="clear" w:color="auto" w:fill="auto"/>
          </w:tcPr>
          <w:p w:rsidR="000C277C" w:rsidRDefault="000C277C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840" w:type="dxa"/>
            <w:vMerge/>
            <w:tcBorders>
              <w:top w:val="single" w:sz="4" w:space="0" w:color="000000"/>
              <w:left w:val="single" w:sz="1" w:space="0" w:color="000000"/>
            </w:tcBorders>
            <w:shd w:val="clear" w:color="auto" w:fill="auto"/>
          </w:tcPr>
          <w:p w:rsidR="000C277C" w:rsidRDefault="000C277C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365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Претходна </w:t>
            </w:r>
          </w:p>
          <w:p w:rsidR="000C277C" w:rsidRDefault="005038B1">
            <w:pPr>
              <w:pStyle w:val="TableContents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година</w:t>
            </w:r>
          </w:p>
        </w:tc>
        <w:tc>
          <w:tcPr>
            <w:tcW w:w="1410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Тековна</w:t>
            </w:r>
          </w:p>
          <w:p w:rsidR="000C277C" w:rsidRDefault="005038B1">
            <w:pPr>
              <w:pStyle w:val="TableContents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година</w:t>
            </w: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C277C">
        <w:tc>
          <w:tcPr>
            <w:tcW w:w="6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1</w:t>
            </w:r>
          </w:p>
        </w:tc>
        <w:tc>
          <w:tcPr>
            <w:tcW w:w="205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2</w:t>
            </w:r>
          </w:p>
        </w:tc>
        <w:tc>
          <w:tcPr>
            <w:tcW w:w="33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3</w:t>
            </w:r>
          </w:p>
        </w:tc>
        <w:tc>
          <w:tcPr>
            <w:tcW w:w="8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5</w:t>
            </w: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</w:t>
            </w: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C277C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pStyle w:val="TableContents"/>
              <w:snapToGrid w:val="0"/>
              <w:jc w:val="center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</w:rPr>
              <w:t>Ѓ. ПРИХОДИ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C277C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b/>
                <w:color w:val="000000"/>
                <w:sz w:val="20"/>
                <w:szCs w:val="20"/>
                <w:lang w:val="en-US"/>
              </w:rPr>
              <w:t>I.</w:t>
            </w: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</w:rPr>
              <w:t>Такси и надоместоци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C277C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80.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723д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snapToGrid w:val="0"/>
              <w:jc w:val="both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Закупнини</w:t>
            </w:r>
          </w:p>
          <w:p w:rsidR="000C277C" w:rsidRDefault="005038B1">
            <w:pPr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(&lt; или = на АОП 079 од БПР)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684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C277C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autoSpaceDE w:val="0"/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b/>
                <w:color w:val="000000"/>
                <w:sz w:val="20"/>
                <w:szCs w:val="20"/>
                <w:lang w:val="en-US"/>
              </w:rPr>
              <w:t>II.</w:t>
            </w: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</w:rPr>
              <w:t>Трансфери од други нивоа на власт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</w:tr>
      <w:tr w:rsidR="000C277C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81.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snapToGrid w:val="0"/>
              <w:jc w:val="center"/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741д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snapToGrid w:val="0"/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Трансфери од Буџетот на Република Македонија</w:t>
            </w:r>
          </w:p>
          <w:p w:rsidR="000C277C" w:rsidRDefault="005038B1">
            <w:pP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(&lt; или = на АОП 088 од БПР)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685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</w:tr>
      <w:tr w:rsidR="000C277C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82.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snapToGrid w:val="0"/>
              <w:jc w:val="center"/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741д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Трансфери од буџетите на фондовите </w:t>
            </w:r>
          </w:p>
          <w:p w:rsidR="000C277C" w:rsidRDefault="005038B1">
            <w:pP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(&lt; или = на АОП 088 од БПР)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686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</w:tr>
      <w:tr w:rsidR="000C277C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83.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C277C" w:rsidRDefault="005038B1">
            <w:pPr>
              <w:snapToGrid w:val="0"/>
              <w:jc w:val="center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741д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C277C" w:rsidRDefault="005038B1">
            <w:pPr>
              <w:pStyle w:val="CommentText"/>
              <w:snapToGrid w:val="0"/>
              <w:rPr>
                <w:rFonts w:ascii="StobiSerif Regular" w:eastAsia="Arial" w:hAnsi="StobiSerif Regular" w:cs="StobiSerif Regular"/>
                <w:color w:val="000000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</w:rPr>
              <w:t>Блок дотации на општината по одделни намени</w:t>
            </w:r>
          </w:p>
          <w:p w:rsidR="000C277C" w:rsidRDefault="005038B1">
            <w:pPr>
              <w:pStyle w:val="CommentText"/>
              <w:rPr>
                <w:rFonts w:ascii="StobiSerif Regular" w:hAnsi="StobiSerif Regular" w:cs="StobiSerif Regular" w:hint="eastAsia"/>
                <w:color w:val="000000"/>
              </w:rPr>
            </w:pPr>
            <w:r>
              <w:rPr>
                <w:rFonts w:ascii="StobiSerif Regular" w:eastAsia="Arial" w:hAnsi="StobiSerif Regular" w:cs="StobiSerif Regular"/>
                <w:color w:val="000000"/>
              </w:rPr>
              <w:t>(&lt; или = на АОП 088 од БПР)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687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  <w:p w:rsidR="00987532" w:rsidRDefault="00987532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  <w:p w:rsidR="00987532" w:rsidRDefault="00987532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  <w:p w:rsidR="00987532" w:rsidRPr="00C31F90" w:rsidRDefault="00987532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  <w:lang w:val="en-US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 w:rsidR="00D3495A"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23.</w:t>
            </w:r>
            <w:r w:rsidR="00C31F90">
              <w:rPr>
                <w:rFonts w:ascii="StobiSerif Regular" w:hAnsi="StobiSerif Regular" w:cs="StobiSerif Regular"/>
                <w:color w:val="000000"/>
                <w:sz w:val="20"/>
                <w:szCs w:val="20"/>
                <w:lang w:val="en-US"/>
              </w:rPr>
              <w:t>907.586</w:t>
            </w: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  <w:p w:rsidR="00987532" w:rsidRDefault="00987532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  <w:p w:rsidR="00987532" w:rsidRDefault="00987532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  <w:lang w:val="en-US"/>
              </w:rPr>
            </w:pPr>
          </w:p>
          <w:p w:rsidR="00106872" w:rsidRPr="00106872" w:rsidRDefault="00106872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  <w:lang w:val="en-US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  <w:lang w:val="en-US"/>
              </w:rPr>
              <w:t xml:space="preserve"> </w:t>
            </w:r>
            <w:r w:rsidR="00665FB2">
              <w:rPr>
                <w:rFonts w:ascii="StobiSerif Regular" w:hAnsi="StobiSerif Regular" w:cs="StobiSerif Regular"/>
                <w:color w:val="000000"/>
                <w:sz w:val="20"/>
                <w:szCs w:val="20"/>
                <w:lang w:val="en-US"/>
              </w:rPr>
              <w:t>24.211.741</w:t>
            </w:r>
          </w:p>
          <w:p w:rsidR="00987532" w:rsidRPr="00D3495A" w:rsidRDefault="00987532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  <w:lang w:val="en-US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</w:tr>
      <w:tr w:rsidR="000C277C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C277C" w:rsidRDefault="000C277C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C277C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Times New Roman" w:hAnsi="StobiSerif Regular" w:cs="StobiSerif Regular"/>
                <w:b/>
                <w:bCs/>
                <w:color w:val="000000"/>
                <w:sz w:val="20"/>
                <w:szCs w:val="20"/>
              </w:rPr>
              <w:t>Е. ПОСЕБНИ ПОДАТОЦИ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</w:tr>
      <w:tr w:rsidR="000C277C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84.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C277C" w:rsidRDefault="000C277C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C277C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Просечен број на вработени врз основа на состојбата на крајот на месецот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688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  <w:p w:rsidR="00987532" w:rsidRDefault="00987532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  <w:p w:rsidR="00987532" w:rsidRDefault="00987532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  <w:p w:rsidR="00987532" w:rsidRPr="00665FB2" w:rsidRDefault="00987532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  <w:lang w:val="en-US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    </w:t>
            </w:r>
            <w:r w:rsidR="00D3495A"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5</w:t>
            </w:r>
            <w:r w:rsidR="00665FB2">
              <w:rPr>
                <w:rFonts w:ascii="StobiSerif Regular" w:hAnsi="StobiSerif Regular" w:cs="StobiSerif Regular"/>
                <w:color w:val="000000"/>
                <w:sz w:val="20"/>
                <w:szCs w:val="20"/>
                <w:lang w:val="en-US"/>
              </w:rPr>
              <w:t>8</w:t>
            </w: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  <w:p w:rsidR="00987532" w:rsidRDefault="00987532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  <w:p w:rsidR="00987532" w:rsidRDefault="00987532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  <w:p w:rsidR="00987532" w:rsidRPr="00C31F90" w:rsidRDefault="00987532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  <w:lang w:val="en-US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   </w:t>
            </w:r>
            <w:r w:rsidR="00665FB2">
              <w:rPr>
                <w:rFonts w:ascii="StobiSerif Regular" w:hAnsi="StobiSerif Regular" w:cs="StobiSerif Regular"/>
                <w:color w:val="000000"/>
                <w:sz w:val="20"/>
                <w:szCs w:val="20"/>
                <w:lang w:val="en-US"/>
              </w:rPr>
              <w:t>60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</w:tr>
    </w:tbl>
    <w:p w:rsidR="000C277C" w:rsidRDefault="000C277C">
      <w:pPr>
        <w:jc w:val="both"/>
        <w:rPr>
          <w:rFonts w:ascii="StobiSerif Regular" w:hAnsi="StobiSerif Regular" w:cs="StobiSerif Regular" w:hint="eastAsia"/>
          <w:color w:val="000000"/>
          <w:sz w:val="20"/>
          <w:szCs w:val="20"/>
        </w:rPr>
      </w:pPr>
    </w:p>
    <w:p w:rsidR="000C277C" w:rsidRDefault="000C277C">
      <w:pPr>
        <w:jc w:val="both"/>
        <w:rPr>
          <w:rFonts w:ascii="StobiSerif Regular" w:hAnsi="StobiSerif Regular" w:cs="StobiSerif Regular" w:hint="eastAsia"/>
          <w:color w:val="000000"/>
          <w:sz w:val="20"/>
          <w:szCs w:val="20"/>
        </w:rPr>
      </w:pPr>
    </w:p>
    <w:p w:rsidR="000C277C" w:rsidRDefault="000C277C">
      <w:pPr>
        <w:ind w:left="720" w:firstLine="720"/>
        <w:rPr>
          <w:color w:val="000000"/>
          <w:sz w:val="20"/>
          <w:szCs w:val="20"/>
        </w:rPr>
      </w:pPr>
    </w:p>
    <w:tbl>
      <w:tblPr>
        <w:tblW w:w="0" w:type="auto"/>
        <w:tblInd w:w="131" w:type="dxa"/>
        <w:tblLayout w:type="fixed"/>
        <w:tblLook w:val="0000"/>
      </w:tblPr>
      <w:tblGrid>
        <w:gridCol w:w="2884"/>
        <w:gridCol w:w="3880"/>
        <w:gridCol w:w="1117"/>
        <w:gridCol w:w="1872"/>
      </w:tblGrid>
      <w:tr w:rsidR="000C277C">
        <w:trPr>
          <w:trHeight w:val="587"/>
        </w:trPr>
        <w:tc>
          <w:tcPr>
            <w:tcW w:w="2884" w:type="dxa"/>
            <w:shd w:val="clear" w:color="auto" w:fill="auto"/>
          </w:tcPr>
          <w:p w:rsidR="000C277C" w:rsidRDefault="000C277C">
            <w:pPr>
              <w:tabs>
                <w:tab w:val="left" w:leader="underscore" w:pos="2486"/>
                <w:tab w:val="left" w:pos="7997"/>
                <w:tab w:val="left" w:leader="underscore" w:pos="9926"/>
              </w:tabs>
              <w:snapToGrid w:val="0"/>
              <w:spacing w:line="173" w:lineRule="exact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  <w:p w:rsidR="000C277C" w:rsidRDefault="00637B6A">
            <w:pPr>
              <w:tabs>
                <w:tab w:val="left" w:leader="underscore" w:pos="2486"/>
                <w:tab w:val="left" w:pos="7997"/>
                <w:tab w:val="left" w:leader="underscore" w:pos="9926"/>
              </w:tabs>
              <w:snapToGrid w:val="0"/>
              <w:spacing w:line="173" w:lineRule="exact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Во _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  <w:u w:val="single"/>
              </w:rPr>
              <w:t>Неготино</w:t>
            </w:r>
            <w:r w:rsidR="005038B1"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____</w:t>
            </w:r>
          </w:p>
          <w:p w:rsidR="000C277C" w:rsidRDefault="000C277C">
            <w:pPr>
              <w:tabs>
                <w:tab w:val="left" w:leader="underscore" w:pos="2486"/>
                <w:tab w:val="left" w:pos="7997"/>
                <w:tab w:val="left" w:leader="underscore" w:pos="9926"/>
              </w:tabs>
              <w:spacing w:line="173" w:lineRule="exact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  <w:p w:rsidR="000C277C" w:rsidRDefault="005038B1">
            <w:pPr>
              <w:tabs>
                <w:tab w:val="left" w:leader="underscore" w:pos="2486"/>
                <w:tab w:val="left" w:pos="7997"/>
                <w:tab w:val="left" w:leader="underscore" w:pos="9926"/>
              </w:tabs>
              <w:spacing w:line="173" w:lineRule="exact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На ден _____________</w:t>
            </w:r>
          </w:p>
        </w:tc>
        <w:tc>
          <w:tcPr>
            <w:tcW w:w="3880" w:type="dxa"/>
            <w:shd w:val="clear" w:color="auto" w:fill="auto"/>
          </w:tcPr>
          <w:p w:rsidR="000C277C" w:rsidRDefault="000C277C">
            <w:pPr>
              <w:tabs>
                <w:tab w:val="left" w:leader="underscore" w:pos="2486"/>
                <w:tab w:val="left" w:pos="7997"/>
                <w:tab w:val="left" w:leader="underscore" w:pos="9926"/>
              </w:tabs>
              <w:snapToGrid w:val="0"/>
              <w:spacing w:line="173" w:lineRule="exact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  <w:p w:rsidR="000C277C" w:rsidRDefault="005038B1">
            <w:pPr>
              <w:tabs>
                <w:tab w:val="left" w:leader="underscore" w:pos="2486"/>
                <w:tab w:val="left" w:pos="7997"/>
                <w:tab w:val="left" w:leader="underscore" w:pos="9926"/>
              </w:tabs>
              <w:snapToGrid w:val="0"/>
              <w:spacing w:line="173" w:lineRule="exact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Лице одговорно за составување на образецот</w:t>
            </w:r>
          </w:p>
        </w:tc>
        <w:tc>
          <w:tcPr>
            <w:tcW w:w="1117" w:type="dxa"/>
            <w:shd w:val="clear" w:color="auto" w:fill="auto"/>
          </w:tcPr>
          <w:p w:rsidR="000C277C" w:rsidRDefault="000C277C">
            <w:pPr>
              <w:tabs>
                <w:tab w:val="left" w:leader="underscore" w:pos="2486"/>
                <w:tab w:val="left" w:pos="7997"/>
                <w:tab w:val="left" w:leader="underscore" w:pos="9926"/>
              </w:tabs>
              <w:snapToGrid w:val="0"/>
              <w:spacing w:line="173" w:lineRule="exact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  <w:p w:rsidR="000C277C" w:rsidRDefault="005038B1">
            <w:pPr>
              <w:tabs>
                <w:tab w:val="left" w:leader="underscore" w:pos="2486"/>
                <w:tab w:val="left" w:pos="7997"/>
                <w:tab w:val="left" w:leader="underscore" w:pos="9926"/>
              </w:tabs>
              <w:snapToGrid w:val="0"/>
              <w:spacing w:line="173" w:lineRule="exact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М.П.</w:t>
            </w:r>
          </w:p>
        </w:tc>
        <w:tc>
          <w:tcPr>
            <w:tcW w:w="1872" w:type="dxa"/>
            <w:shd w:val="clear" w:color="auto" w:fill="auto"/>
          </w:tcPr>
          <w:p w:rsidR="000C277C" w:rsidRDefault="000C277C">
            <w:pPr>
              <w:tabs>
                <w:tab w:val="left" w:leader="underscore" w:pos="2486"/>
                <w:tab w:val="left" w:pos="7997"/>
                <w:tab w:val="left" w:leader="underscore" w:pos="9926"/>
              </w:tabs>
              <w:snapToGrid w:val="0"/>
              <w:spacing w:line="173" w:lineRule="exact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  <w:p w:rsidR="000C277C" w:rsidRDefault="005038B1">
            <w:pPr>
              <w:tabs>
                <w:tab w:val="left" w:leader="underscore" w:pos="2486"/>
                <w:tab w:val="left" w:pos="7997"/>
                <w:tab w:val="left" w:leader="underscore" w:pos="9926"/>
              </w:tabs>
              <w:snapToGrid w:val="0"/>
              <w:spacing w:line="173" w:lineRule="exact"/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  <w:lang w:val="en-US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Одговорно лице</w:t>
            </w:r>
          </w:p>
        </w:tc>
      </w:tr>
    </w:tbl>
    <w:p w:rsidR="000C277C" w:rsidRDefault="005038B1">
      <w:pPr>
        <w:spacing w:line="100" w:lineRule="atLeast"/>
        <w:jc w:val="both"/>
        <w:rPr>
          <w:rFonts w:ascii="StobiSerif Regular" w:hAnsi="StobiSerif Regular" w:cs="StobiSerif Regular" w:hint="eastAsia"/>
          <w:color w:val="000000"/>
          <w:sz w:val="20"/>
          <w:szCs w:val="20"/>
          <w:lang w:val="en-US"/>
        </w:rPr>
      </w:pPr>
      <w:r>
        <w:rPr>
          <w:rFonts w:ascii="StobiSerif Regular" w:hAnsi="StobiSerif Regular" w:cs="StobiSerif Regular"/>
          <w:color w:val="000000"/>
          <w:sz w:val="20"/>
          <w:szCs w:val="20"/>
          <w:lang w:val="en-US"/>
        </w:rPr>
        <w:t>________</w:t>
      </w:r>
      <w:r w:rsidR="00D3495A">
        <w:rPr>
          <w:rFonts w:ascii="StobiSerif Regular" w:hAnsi="StobiSerif Regular" w:cs="StobiSerif Regular"/>
          <w:color w:val="000000"/>
          <w:sz w:val="20"/>
          <w:szCs w:val="20"/>
          <w:u w:val="single"/>
        </w:rPr>
        <w:t>2</w:t>
      </w:r>
      <w:r w:rsidR="00C31F90">
        <w:rPr>
          <w:rFonts w:ascii="StobiSerif Regular" w:hAnsi="StobiSerif Regular" w:cs="StobiSerif Regular"/>
          <w:color w:val="000000"/>
          <w:sz w:val="20"/>
          <w:szCs w:val="20"/>
          <w:u w:val="single"/>
          <w:lang w:val="en-US"/>
        </w:rPr>
        <w:t>8</w:t>
      </w:r>
      <w:r w:rsidR="00637B6A">
        <w:rPr>
          <w:rFonts w:ascii="StobiSerif Regular" w:hAnsi="StobiSerif Regular" w:cs="StobiSerif Regular"/>
          <w:color w:val="000000"/>
          <w:sz w:val="20"/>
          <w:szCs w:val="20"/>
          <w:u w:val="single"/>
        </w:rPr>
        <w:t>.02.201</w:t>
      </w:r>
      <w:r w:rsidR="00C31F90">
        <w:rPr>
          <w:rFonts w:ascii="StobiSerif Regular" w:hAnsi="StobiSerif Regular" w:cs="StobiSerif Regular"/>
          <w:color w:val="000000"/>
          <w:sz w:val="20"/>
          <w:szCs w:val="20"/>
          <w:u w:val="single"/>
          <w:lang w:val="en-US"/>
        </w:rPr>
        <w:t>7</w:t>
      </w:r>
      <w:r>
        <w:rPr>
          <w:rFonts w:ascii="StobiSerif Regular" w:hAnsi="StobiSerif Regular" w:cs="StobiSerif Regular"/>
          <w:color w:val="000000"/>
          <w:sz w:val="20"/>
          <w:szCs w:val="20"/>
          <w:lang w:val="en-US"/>
        </w:rPr>
        <w:t xml:space="preserve">_____                                            </w:t>
      </w:r>
      <w:r w:rsidR="00637B6A">
        <w:rPr>
          <w:rFonts w:ascii="StobiSerif Regular" w:hAnsi="StobiSerif Regular" w:cs="StobiSerif Regular"/>
          <w:color w:val="000000"/>
          <w:sz w:val="20"/>
          <w:szCs w:val="20"/>
        </w:rPr>
        <w:t xml:space="preserve">          </w:t>
      </w:r>
      <w:r>
        <w:rPr>
          <w:rFonts w:ascii="StobiSerif Regular" w:hAnsi="StobiSerif Regular" w:cs="StobiSerif Regular"/>
          <w:color w:val="000000"/>
          <w:sz w:val="20"/>
          <w:szCs w:val="20"/>
          <w:lang w:val="en-US"/>
        </w:rPr>
        <w:t>_____________</w:t>
      </w:r>
    </w:p>
    <w:p w:rsidR="000C277C" w:rsidRDefault="000C277C">
      <w:pPr>
        <w:spacing w:line="100" w:lineRule="atLeast"/>
        <w:jc w:val="both"/>
        <w:rPr>
          <w:rFonts w:ascii="StobiSerif Regular" w:hAnsi="StobiSerif Regular" w:cs="StobiSerif Regular" w:hint="eastAsia"/>
          <w:color w:val="000000"/>
          <w:sz w:val="20"/>
          <w:szCs w:val="20"/>
          <w:lang w:val="en-US"/>
        </w:rPr>
      </w:pPr>
    </w:p>
    <w:tbl>
      <w:tblPr>
        <w:tblW w:w="0" w:type="auto"/>
        <w:tblInd w:w="93" w:type="dxa"/>
        <w:tblLayout w:type="fixed"/>
        <w:tblLook w:val="0000"/>
      </w:tblPr>
      <w:tblGrid>
        <w:gridCol w:w="10484"/>
      </w:tblGrid>
      <w:tr w:rsidR="000C277C">
        <w:trPr>
          <w:trHeight w:val="255"/>
        </w:trPr>
        <w:tc>
          <w:tcPr>
            <w:tcW w:w="10484" w:type="dxa"/>
            <w:shd w:val="clear" w:color="auto" w:fill="auto"/>
            <w:vAlign w:val="bottom"/>
          </w:tcPr>
          <w:p w:rsidR="000C277C" w:rsidRDefault="005038B1">
            <w:pPr>
              <w:widowControl/>
              <w:suppressAutoHyphens w:val="0"/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mk-MK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М.П.</w:t>
            </w: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mk-MK"/>
              </w:rPr>
              <w:t xml:space="preserve"> на ЦРМ и дата на приемот _______________________________</w:t>
            </w:r>
          </w:p>
        </w:tc>
      </w:tr>
      <w:tr w:rsidR="000C277C">
        <w:trPr>
          <w:trHeight w:val="255"/>
        </w:trPr>
        <w:tc>
          <w:tcPr>
            <w:tcW w:w="10484" w:type="dxa"/>
            <w:shd w:val="clear" w:color="auto" w:fill="auto"/>
            <w:vAlign w:val="bottom"/>
          </w:tcPr>
          <w:p w:rsidR="000C277C" w:rsidRDefault="000C277C">
            <w:pPr>
              <w:widowControl/>
              <w:suppressAutoHyphens w:val="0"/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mk-MK"/>
              </w:rPr>
            </w:pPr>
          </w:p>
        </w:tc>
      </w:tr>
      <w:tr w:rsidR="000C277C">
        <w:trPr>
          <w:trHeight w:val="255"/>
        </w:trPr>
        <w:tc>
          <w:tcPr>
            <w:tcW w:w="10484" w:type="dxa"/>
            <w:shd w:val="clear" w:color="auto" w:fill="auto"/>
            <w:vAlign w:val="bottom"/>
          </w:tcPr>
          <w:p w:rsidR="000C277C" w:rsidRDefault="000C277C">
            <w:pPr>
              <w:widowControl/>
              <w:suppressAutoHyphens w:val="0"/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mk-MK"/>
              </w:rPr>
            </w:pPr>
          </w:p>
        </w:tc>
      </w:tr>
      <w:tr w:rsidR="000C277C">
        <w:trPr>
          <w:trHeight w:val="255"/>
        </w:trPr>
        <w:tc>
          <w:tcPr>
            <w:tcW w:w="10484" w:type="dxa"/>
            <w:shd w:val="clear" w:color="auto" w:fill="auto"/>
            <w:vAlign w:val="bottom"/>
          </w:tcPr>
          <w:p w:rsidR="000C277C" w:rsidRDefault="005038B1">
            <w:pPr>
              <w:widowControl/>
              <w:suppressAutoHyphens w:val="0"/>
              <w:snapToGrid w:val="0"/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mk-MK"/>
              </w:rPr>
              <w:t>Контролата ја извршиле:  ________________________________________________________________</w:t>
            </w:r>
          </w:p>
        </w:tc>
      </w:tr>
    </w:tbl>
    <w:p w:rsidR="000C277C" w:rsidRDefault="000C277C"/>
    <w:p w:rsidR="000C277C" w:rsidRDefault="000C277C">
      <w:pPr>
        <w:rPr>
          <w:color w:val="000000"/>
          <w:sz w:val="20"/>
          <w:szCs w:val="20"/>
        </w:rPr>
      </w:pPr>
    </w:p>
    <w:p w:rsidR="000C277C" w:rsidRDefault="000C277C">
      <w:pPr>
        <w:rPr>
          <w:color w:val="000000"/>
          <w:sz w:val="20"/>
          <w:szCs w:val="20"/>
        </w:rPr>
      </w:pPr>
    </w:p>
    <w:p w:rsidR="005038B1" w:rsidRDefault="005038B1"/>
    <w:sectPr w:rsidR="005038B1" w:rsidSect="000C277C">
      <w:pgSz w:w="11906" w:h="16838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D6FA6" w:rsidRDefault="004D6FA6">
      <w:r>
        <w:separator/>
      </w:r>
    </w:p>
  </w:endnote>
  <w:endnote w:type="continuationSeparator" w:id="1">
    <w:p w:rsidR="004D6FA6" w:rsidRDefault="004D6FA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StobiSerif Regular">
    <w:altName w:val="MS Mincho"/>
    <w:charset w:val="80"/>
    <w:family w:val="modern"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D6FA6" w:rsidRDefault="004D6FA6">
      <w:r>
        <w:separator/>
      </w:r>
    </w:p>
  </w:footnote>
  <w:footnote w:type="continuationSeparator" w:id="1">
    <w:p w:rsidR="004D6FA6" w:rsidRDefault="004D6FA6">
      <w:r>
        <w:continuationSeparator/>
      </w:r>
    </w:p>
  </w:footnote>
  <w:footnote w:id="2">
    <w:p w:rsidR="000C277C" w:rsidRDefault="005038B1">
      <w:pPr>
        <w:jc w:val="both"/>
      </w:pPr>
      <w:r>
        <w:rPr>
          <w:rStyle w:val="FootnoteCharacters"/>
          <w:rFonts w:ascii="StobiSerif Regular" w:hAnsi="StobiSerif Regular"/>
        </w:rPr>
        <w:footnoteRef/>
      </w:r>
      <w:r>
        <w:rPr>
          <w:rFonts w:ascii="StobiSerif Regular" w:eastAsia="Arial" w:hAnsi="StobiSerif Regular" w:cs="StobiSerif Regular"/>
          <w:color w:val="000000"/>
          <w:sz w:val="18"/>
          <w:szCs w:val="18"/>
        </w:rPr>
        <w:tab/>
        <w:t>T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рошоци за суровини и материјал, трошоци за енергија, трошоци за ситен инвентар, трошоци за амбалажа,  трошоци за резервни делови и материјали за одржување на објектите и опремата, интелектуални услуги и други услуги кои се услов за </w:t>
      </w:r>
      <w:r>
        <w:rPr>
          <w:rFonts w:ascii="StobiSerif Regular" w:eastAsia="Arial" w:hAnsi="StobiSerif Regular" w:cs="StobiSerif Regular"/>
          <w:color w:val="000000"/>
          <w:sz w:val="18"/>
          <w:szCs w:val="18"/>
        </w:rPr>
        <w:t>истражувањето и развојот за сопствени цели.</w:t>
      </w:r>
    </w:p>
  </w:footnote>
  <w:footnote w:id="3">
    <w:p w:rsidR="000C277C" w:rsidRDefault="005038B1">
      <w:pPr>
        <w:pStyle w:val="BodyText2"/>
        <w:spacing w:after="0" w:line="240" w:lineRule="auto"/>
        <w:jc w:val="both"/>
      </w:pPr>
      <w:r>
        <w:rPr>
          <w:rStyle w:val="FootnoteCharacters"/>
          <w:rFonts w:ascii="StobiSerif Regular" w:hAnsi="StobiSerif Regular"/>
        </w:rPr>
        <w:footnoteRef/>
      </w:r>
      <w:r>
        <w:rPr>
          <w:rFonts w:ascii="StobiSerif Regular" w:hAnsi="StobiSerif Regular" w:cs="StobiSerif Regular"/>
          <w:color w:val="000000"/>
          <w:sz w:val="18"/>
          <w:szCs w:val="18"/>
        </w:rPr>
        <w:tab/>
        <w:t>Уреди со електронска контрола, како и електронски компоненти кои претставуваат дел од овие уреди (радио, телевизиска и комуникациона опрема и апарати)</w:t>
      </w:r>
      <w:r>
        <w:rPr>
          <w:rFonts w:ascii="StobiSerif Regular" w:eastAsia="StobiSerif Regular" w:hAnsi="StobiSerif Regular" w:cs="StobiSerif Regular"/>
          <w:color w:val="000000"/>
          <w:sz w:val="18"/>
          <w:szCs w:val="18"/>
        </w:rPr>
        <w:t>.</w:t>
      </w:r>
    </w:p>
  </w:footnote>
  <w:footnote w:id="4">
    <w:p w:rsidR="000C277C" w:rsidRDefault="005038B1">
      <w:pPr>
        <w:spacing w:line="100" w:lineRule="atLeast"/>
        <w:jc w:val="both"/>
        <w:rPr>
          <w:rFonts w:ascii="StobiSerif Regular" w:hAnsi="StobiSerif Regular" w:cs="StobiSerif Regular" w:hint="eastAsia"/>
          <w:color w:val="000000"/>
          <w:sz w:val="20"/>
          <w:szCs w:val="20"/>
        </w:rPr>
      </w:pPr>
      <w:r>
        <w:rPr>
          <w:rStyle w:val="FootnoteCharacters"/>
          <w:rFonts w:ascii="StobiSerif Regular" w:hAnsi="StobiSerif Regular"/>
        </w:rPr>
        <w:footnoteRef/>
      </w:r>
      <w:r>
        <w:rPr>
          <w:rFonts w:ascii="StobiSerif Regular" w:eastAsia="StobiSerif Regular" w:hAnsi="StobiSerif Regular" w:cs="StobiSerif Regular"/>
          <w:color w:val="000000"/>
          <w:sz w:val="18"/>
          <w:szCs w:val="18"/>
        </w:rPr>
        <w:tab/>
        <w:t xml:space="preserve">Хардвер и периферни единици, машини за обработка на податоци, печатари, скенери и слично. </w:t>
      </w:r>
    </w:p>
    <w:p w:rsidR="000C277C" w:rsidRDefault="000C277C">
      <w:pPr>
        <w:spacing w:line="100" w:lineRule="atLeast"/>
        <w:ind w:left="720" w:firstLine="720"/>
        <w:jc w:val="both"/>
        <w:rPr>
          <w:rFonts w:ascii="StobiSerif Regular" w:hAnsi="StobiSerif Regular" w:cs="StobiSerif Regular" w:hint="eastAsia"/>
          <w:color w:val="000000"/>
          <w:sz w:val="20"/>
          <w:szCs w:val="20"/>
        </w:rPr>
      </w:pP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709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adjustLineHeightInTable/>
  </w:compat>
  <w:rsids>
    <w:rsidRoot w:val="00132C6A"/>
    <w:rsid w:val="00015818"/>
    <w:rsid w:val="000C277C"/>
    <w:rsid w:val="00106872"/>
    <w:rsid w:val="00132C6A"/>
    <w:rsid w:val="002775BE"/>
    <w:rsid w:val="0029073C"/>
    <w:rsid w:val="004D6FA6"/>
    <w:rsid w:val="005038B1"/>
    <w:rsid w:val="00560326"/>
    <w:rsid w:val="00637B6A"/>
    <w:rsid w:val="00665FB2"/>
    <w:rsid w:val="00703824"/>
    <w:rsid w:val="00951620"/>
    <w:rsid w:val="00987532"/>
    <w:rsid w:val="00A8420C"/>
    <w:rsid w:val="00AE22C4"/>
    <w:rsid w:val="00B84ABA"/>
    <w:rsid w:val="00BC226C"/>
    <w:rsid w:val="00C31F90"/>
    <w:rsid w:val="00D3495A"/>
    <w:rsid w:val="00D950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mk-MK" w:eastAsia="mk-M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277C"/>
    <w:pPr>
      <w:widowControl w:val="0"/>
      <w:suppressAutoHyphens/>
    </w:pPr>
    <w:rPr>
      <w:rFonts w:eastAsia="SimSun" w:cs="Mangal"/>
      <w:kern w:val="1"/>
      <w:sz w:val="24"/>
      <w:szCs w:val="24"/>
      <w:lang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bsatz-Standardschriftart">
    <w:name w:val="Absatz-Standardschriftart"/>
    <w:rsid w:val="000C277C"/>
  </w:style>
  <w:style w:type="character" w:customStyle="1" w:styleId="WW-Absatz-Standardschriftart">
    <w:name w:val="WW-Absatz-Standardschriftart"/>
    <w:rsid w:val="000C277C"/>
  </w:style>
  <w:style w:type="character" w:customStyle="1" w:styleId="WW-Absatz-Standardschriftart1">
    <w:name w:val="WW-Absatz-Standardschriftart1"/>
    <w:rsid w:val="000C277C"/>
  </w:style>
  <w:style w:type="character" w:customStyle="1" w:styleId="WW-Absatz-Standardschriftart11">
    <w:name w:val="WW-Absatz-Standardschriftart11"/>
    <w:rsid w:val="000C277C"/>
  </w:style>
  <w:style w:type="character" w:customStyle="1" w:styleId="WW-Absatz-Standardschriftart111">
    <w:name w:val="WW-Absatz-Standardschriftart111"/>
    <w:rsid w:val="000C277C"/>
  </w:style>
  <w:style w:type="character" w:customStyle="1" w:styleId="WW-Absatz-Standardschriftart1111">
    <w:name w:val="WW-Absatz-Standardschriftart1111"/>
    <w:rsid w:val="000C277C"/>
  </w:style>
  <w:style w:type="character" w:customStyle="1" w:styleId="WW-Absatz-Standardschriftart11111">
    <w:name w:val="WW-Absatz-Standardschriftart11111"/>
    <w:rsid w:val="000C277C"/>
  </w:style>
  <w:style w:type="character" w:customStyle="1" w:styleId="WW-Absatz-Standardschriftart111111">
    <w:name w:val="WW-Absatz-Standardschriftart111111"/>
    <w:rsid w:val="000C277C"/>
  </w:style>
  <w:style w:type="character" w:customStyle="1" w:styleId="WW-Absatz-Standardschriftart1111111">
    <w:name w:val="WW-Absatz-Standardschriftart1111111"/>
    <w:rsid w:val="000C277C"/>
  </w:style>
  <w:style w:type="character" w:customStyle="1" w:styleId="FootnoteCharacters">
    <w:name w:val="Footnote Characters"/>
    <w:rsid w:val="000C277C"/>
  </w:style>
  <w:style w:type="character" w:styleId="FootnoteReference">
    <w:name w:val="footnote reference"/>
    <w:rsid w:val="000C277C"/>
    <w:rPr>
      <w:vertAlign w:val="superscript"/>
    </w:rPr>
  </w:style>
  <w:style w:type="character" w:styleId="EndnoteReference">
    <w:name w:val="endnote reference"/>
    <w:rsid w:val="000C277C"/>
    <w:rPr>
      <w:vertAlign w:val="superscript"/>
    </w:rPr>
  </w:style>
  <w:style w:type="character" w:customStyle="1" w:styleId="EndnoteCharacters">
    <w:name w:val="Endnote Characters"/>
    <w:rsid w:val="000C277C"/>
  </w:style>
  <w:style w:type="paragraph" w:customStyle="1" w:styleId="Heading">
    <w:name w:val="Heading"/>
    <w:basedOn w:val="Normal"/>
    <w:next w:val="BodyText"/>
    <w:rsid w:val="000C277C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BodyText">
    <w:name w:val="Body Text"/>
    <w:basedOn w:val="Normal"/>
    <w:rsid w:val="000C277C"/>
    <w:pPr>
      <w:spacing w:after="120"/>
    </w:pPr>
  </w:style>
  <w:style w:type="paragraph" w:styleId="List">
    <w:name w:val="List"/>
    <w:basedOn w:val="BodyText"/>
    <w:rsid w:val="000C277C"/>
  </w:style>
  <w:style w:type="paragraph" w:styleId="Caption">
    <w:name w:val="caption"/>
    <w:basedOn w:val="Normal"/>
    <w:qFormat/>
    <w:rsid w:val="000C277C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rsid w:val="000C277C"/>
    <w:pPr>
      <w:suppressLineNumbers/>
    </w:pPr>
  </w:style>
  <w:style w:type="paragraph" w:customStyle="1" w:styleId="TableContents">
    <w:name w:val="Table Contents"/>
    <w:basedOn w:val="Normal"/>
    <w:rsid w:val="000C277C"/>
    <w:pPr>
      <w:suppressLineNumbers/>
    </w:pPr>
  </w:style>
  <w:style w:type="paragraph" w:styleId="CommentText">
    <w:name w:val="annotation text"/>
    <w:basedOn w:val="Normal"/>
    <w:rsid w:val="000C277C"/>
    <w:rPr>
      <w:sz w:val="20"/>
      <w:szCs w:val="20"/>
    </w:rPr>
  </w:style>
  <w:style w:type="paragraph" w:styleId="BodyText2">
    <w:name w:val="Body Text 2"/>
    <w:basedOn w:val="Normal"/>
    <w:rsid w:val="000C277C"/>
    <w:pPr>
      <w:spacing w:after="120" w:line="480" w:lineRule="auto"/>
    </w:pPr>
  </w:style>
  <w:style w:type="paragraph" w:customStyle="1" w:styleId="IASBNormal">
    <w:name w:val="IASB Normal"/>
    <w:rsid w:val="000C277C"/>
    <w:pPr>
      <w:suppressAutoHyphens/>
      <w:spacing w:before="100" w:after="100"/>
      <w:jc w:val="both"/>
    </w:pPr>
    <w:rPr>
      <w:kern w:val="1"/>
      <w:sz w:val="19"/>
      <w:lang w:val="en-US" w:eastAsia="zh-CN"/>
    </w:rPr>
  </w:style>
  <w:style w:type="paragraph" w:customStyle="1" w:styleId="TableHeading">
    <w:name w:val="Table Heading"/>
    <w:basedOn w:val="TableContents"/>
    <w:rsid w:val="000C277C"/>
    <w:pPr>
      <w:jc w:val="center"/>
    </w:pPr>
    <w:rPr>
      <w:b/>
      <w:bCs/>
    </w:rPr>
  </w:style>
  <w:style w:type="paragraph" w:styleId="FootnoteText">
    <w:name w:val="footnote text"/>
    <w:basedOn w:val="Normal"/>
    <w:rsid w:val="000C277C"/>
    <w:pPr>
      <w:suppressLineNumbers/>
      <w:ind w:left="339" w:hanging="339"/>
    </w:pPr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mk-MK" w:eastAsia="mk-M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suppressAutoHyphens/>
    </w:pPr>
    <w:rPr>
      <w:rFonts w:eastAsia="SimSun" w:cs="Mangal"/>
      <w:kern w:val="1"/>
      <w:sz w:val="24"/>
      <w:szCs w:val="24"/>
      <w:lang w:eastAsia="zh-CN" w:bidi="hi-IN"/>
    </w:rPr>
  </w:style>
  <w:style w:type="character" w:default="1" w:styleId="DefaultParagraphFont">
    <w:name w:val="Default Paragraph Font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FootnoteCharacters">
    <w:name w:val="Footnote Characters"/>
  </w:style>
  <w:style w:type="character" w:styleId="FootnoteReference">
    <w:name w:val="footnote reference"/>
    <w:rPr>
      <w:vertAlign w:val="superscript"/>
    </w:rPr>
  </w:style>
  <w:style w:type="character" w:styleId="EndnoteReference">
    <w:name w:val="endnote reference"/>
    <w:rPr>
      <w:vertAlign w:val="superscript"/>
    </w:rPr>
  </w:style>
  <w:style w:type="character" w:customStyle="1" w:styleId="EndnoteCharacters">
    <w:name w:val="Endnote Characters"/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pPr>
      <w:suppressLineNumbers/>
    </w:pPr>
  </w:style>
  <w:style w:type="paragraph" w:customStyle="1" w:styleId="TableContents">
    <w:name w:val="Table Contents"/>
    <w:basedOn w:val="Normal"/>
    <w:pPr>
      <w:suppressLineNumbers/>
    </w:pPr>
  </w:style>
  <w:style w:type="paragraph" w:styleId="CommentText">
    <w:name w:val="annotation text"/>
    <w:basedOn w:val="Normal"/>
    <w:rPr>
      <w:sz w:val="20"/>
      <w:szCs w:val="20"/>
    </w:rPr>
  </w:style>
  <w:style w:type="paragraph" w:styleId="BodyText2">
    <w:name w:val="Body Text 2"/>
    <w:basedOn w:val="Normal"/>
    <w:pPr>
      <w:spacing w:after="120" w:line="480" w:lineRule="auto"/>
    </w:pPr>
  </w:style>
  <w:style w:type="paragraph" w:customStyle="1" w:styleId="IASBNormal">
    <w:name w:val="IASB Normal"/>
    <w:pPr>
      <w:suppressAutoHyphens/>
      <w:spacing w:before="100" w:after="100"/>
      <w:jc w:val="both"/>
    </w:pPr>
    <w:rPr>
      <w:kern w:val="1"/>
      <w:sz w:val="19"/>
      <w:lang w:val="en-US" w:eastAsia="zh-CN"/>
    </w:r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FootnoteText">
    <w:name w:val="footnote text"/>
    <w:basedOn w:val="Normal"/>
    <w:pPr>
      <w:suppressLineNumbers/>
      <w:ind w:left="339" w:hanging="339"/>
    </w:pPr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11</Pages>
  <Words>1490</Words>
  <Characters>8494</Characters>
  <Application>Microsoft Office Word</Application>
  <DocSecurity>0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9965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LOffice User</dc:creator>
  <cp:lastModifiedBy>Goran</cp:lastModifiedBy>
  <cp:revision>9</cp:revision>
  <cp:lastPrinted>2014-03-18T09:37:00Z</cp:lastPrinted>
  <dcterms:created xsi:type="dcterms:W3CDTF">2015-01-26T10:48:00Z</dcterms:created>
  <dcterms:modified xsi:type="dcterms:W3CDTF">2017-02-11T13:00:00Z</dcterms:modified>
</cp:coreProperties>
</file>